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0"/>
        <w:rPr>
          <w:sz w:val="5"/>
        </w:rPr>
      </w:pPr>
    </w:p>
    <w:p>
      <w:pPr>
        <w:pStyle w:val="BodyText"/>
        <w:spacing w:before="0"/>
        <w:ind w:left="3369"/>
        <w:rPr>
          <w:sz w:val="20"/>
        </w:rPr>
      </w:pPr>
      <w:r>
        <w:rPr>
          <w:sz w:val="20"/>
        </w:rPr>
        <w:pict>
          <v:group style="width:86.3pt;height:111.75pt;mso-position-horizontal-relative:char;mso-position-vertical-relative:line" coordorigin="0,0" coordsize="1726,2235">
            <v:shape style="position:absolute;left:244;top:416;width:1116;height:1062" type="#_x0000_t75" stroked="false">
              <v:imagedata r:id="rId5" o:title=""/>
            </v:shape>
            <v:shape style="position:absolute;left:33;top:5;width:1405;height:1558" coordorigin="33,5" coordsize="1405,1558" path="m1178,11l1118,7,1053,5,983,6,911,11,835,19,757,32,676,50,595,73,513,103,435,138,364,177,299,222,241,271,189,325,145,384,107,446,77,513,55,584,40,658,33,736,34,818,41,885,54,955,73,1025,97,1095,127,1164,163,1230,204,1293,251,1351,303,1404,360,1450,422,1488,490,1517,558,1537,631,1551,706,1560,783,1563,860,1559,937,1549,1012,1533,1084,1509,1152,1478,1215,1439,1271,1393,1325,1334,1367,1269,1400,1200,1422,1128,1434,1053,1437,977,1432,900,1417,825,1395,750,1364,679,1331,616,1292,553,1247,491,1196,431,1141,375,1082,325,1019,282,952,247,883,222,811,209,748,213,684,232,619,265,554,310,492,364,433,426,379,493,330,563,288,634,255,703,232,768e" filled="false" stroked="true" strokeweight=".529pt" strokecolor="#1f1d1d">
              <v:path arrowok="t"/>
              <v:stroke dashstyle="solid"/>
            </v:shape>
            <v:shape style="position:absolute;left:5;top:321;width:1469;height:1908" coordorigin="5,322" coordsize="1469,1908" path="m885,2230l806,2216,726,2194,645,2165,566,2131,490,2091,418,2047,351,1999,291,1949,235,1893,185,1831,143,1766,106,1697,76,1625,51,1550,32,1474,18,1396,9,1317,5,1237,6,1158,12,1080,22,1003,37,926,59,850,88,778,122,710,163,645,210,584,262,529,320,479,384,435,452,398,526,368,595,348,667,333,742,325,819,322,897,325,974,335,1049,352,1121,376,1189,407,1251,445,1308,492,1361,551,1404,616,1436,685,1458,757,1471,832,1474,908,1468,984,1454,1060,1431,1134,1401,1206,1367,1268,1328,1332,1283,1394,1233,1454,1178,1509,1118,1560,1055,1603,989,1638,919,1662,847,1675,767,1675,694,1661,628,1634,568,1595,513,1547,465,1491,421,1429,381,1362e" filled="false" stroked="true" strokeweight=".529pt" strokecolor="#1f1d1d">
              <v:path arrowok="t"/>
              <v:stroke dashstyle="solid"/>
            </v:shape>
            <v:shape style="position:absolute;left:939;top:1764;width:360;height:188" type="#_x0000_t75" stroked="false">
              <v:imagedata r:id="rId6" o:title=""/>
            </v:shape>
            <v:shape style="position:absolute;left:1333;top:1764;width:392;height:188" type="#_x0000_t75" stroked="false">
              <v:imagedata r:id="rId7" o:title=""/>
            </v:shape>
          </v:group>
        </w:pict>
      </w:r>
      <w:r>
        <w:rPr>
          <w:sz w:val="20"/>
        </w:rPr>
      </w:r>
    </w:p>
    <w:p>
      <w:pPr>
        <w:pStyle w:val="BodyText"/>
        <w:spacing w:before="3"/>
        <w:rPr>
          <w:sz w:val="16"/>
        </w:rPr>
      </w:pPr>
    </w:p>
    <w:p>
      <w:pPr>
        <w:pStyle w:val="Heading1"/>
        <w:spacing w:line="249" w:lineRule="auto" w:before="133"/>
        <w:ind w:left="134" w:right="426" w:firstLine="0"/>
      </w:pPr>
      <w:r>
        <w:rPr>
          <w:color w:val="262526"/>
        </w:rPr>
        <w:t>National</w:t>
      </w:r>
      <w:r>
        <w:rPr>
          <w:color w:val="262526"/>
          <w:spacing w:val="-36"/>
        </w:rPr>
        <w:t> </w:t>
      </w:r>
      <w:r>
        <w:rPr>
          <w:color w:val="262526"/>
        </w:rPr>
        <w:t>Electricity</w:t>
      </w:r>
      <w:r>
        <w:rPr>
          <w:color w:val="262526"/>
          <w:spacing w:val="-41"/>
        </w:rPr>
        <w:t> </w:t>
      </w:r>
      <w:r>
        <w:rPr>
          <w:color w:val="262526"/>
        </w:rPr>
        <w:t>Amendment</w:t>
      </w:r>
      <w:r>
        <w:rPr>
          <w:color w:val="262526"/>
          <w:spacing w:val="-35"/>
        </w:rPr>
        <w:t> </w:t>
      </w:r>
      <w:r>
        <w:rPr>
          <w:color w:val="262526"/>
        </w:rPr>
        <w:t>(Improving</w:t>
      </w:r>
      <w:r>
        <w:rPr>
          <w:color w:val="262526"/>
          <w:spacing w:val="-35"/>
        </w:rPr>
        <w:t> </w:t>
      </w:r>
      <w:r>
        <w:rPr>
          <w:color w:val="262526"/>
        </w:rPr>
        <w:t>transparency</w:t>
      </w:r>
      <w:r>
        <w:rPr>
          <w:color w:val="262526"/>
          <w:spacing w:val="-36"/>
        </w:rPr>
        <w:t> </w:t>
      </w:r>
      <w:r>
        <w:rPr>
          <w:color w:val="262526"/>
        </w:rPr>
        <w:t>and extending duration of MT </w:t>
      </w:r>
      <w:r>
        <w:rPr>
          <w:color w:val="262526"/>
          <w:spacing w:val="-5"/>
        </w:rPr>
        <w:t>PASA) </w:t>
      </w:r>
      <w:r>
        <w:rPr>
          <w:color w:val="262526"/>
        </w:rPr>
        <w:t>Rule 2020 No.</w:t>
      </w:r>
      <w:r>
        <w:rPr>
          <w:color w:val="262526"/>
          <w:spacing w:val="-46"/>
        </w:rPr>
        <w:t> </w:t>
      </w:r>
      <w:r>
        <w:rPr>
          <w:color w:val="262526"/>
        </w:rPr>
        <w:t>1</w:t>
      </w:r>
    </w:p>
    <w:p>
      <w:pPr>
        <w:pStyle w:val="BodyText"/>
        <w:spacing w:before="339"/>
        <w:ind w:left="134"/>
      </w:pPr>
      <w:r>
        <w:rPr>
          <w:color w:val="262526"/>
        </w:rPr>
        <w:t>under the National Electricity Law to the extent applied by:</w:t>
      </w:r>
    </w:p>
    <w:p>
      <w:pPr>
        <w:pStyle w:val="BodyText"/>
        <w:spacing w:before="10"/>
        <w:rPr>
          <w:sz w:val="9"/>
        </w:rPr>
      </w:pPr>
    </w:p>
    <w:p>
      <w:pPr>
        <w:pStyle w:val="ListParagraph"/>
        <w:numPr>
          <w:ilvl w:val="0"/>
          <w:numId w:val="1"/>
        </w:numPr>
        <w:tabs>
          <w:tab w:pos="2401" w:val="left" w:leader="none"/>
          <w:tab w:pos="2402" w:val="left" w:leader="none"/>
        </w:tabs>
        <w:spacing w:line="249" w:lineRule="auto" w:before="126" w:after="0"/>
        <w:ind w:left="2401" w:right="130" w:hanging="851"/>
        <w:jc w:val="left"/>
        <w:rPr>
          <w:sz w:val="24"/>
        </w:rPr>
      </w:pPr>
      <w:r>
        <w:rPr>
          <w:color w:val="262526"/>
          <w:sz w:val="24"/>
        </w:rPr>
        <w:t>the National Electricity (South Australia) Act 1996 of South Australia;</w:t>
      </w:r>
    </w:p>
    <w:p>
      <w:pPr>
        <w:pStyle w:val="ListParagraph"/>
        <w:numPr>
          <w:ilvl w:val="0"/>
          <w:numId w:val="1"/>
        </w:numPr>
        <w:tabs>
          <w:tab w:pos="2401" w:val="left" w:leader="none"/>
          <w:tab w:pos="2402" w:val="left" w:leader="none"/>
        </w:tabs>
        <w:spacing w:line="249" w:lineRule="auto" w:before="2" w:after="0"/>
        <w:ind w:left="2401" w:right="131" w:hanging="851"/>
        <w:jc w:val="left"/>
        <w:rPr>
          <w:sz w:val="24"/>
        </w:rPr>
      </w:pPr>
      <w:r>
        <w:rPr>
          <w:color w:val="262526"/>
          <w:sz w:val="24"/>
        </w:rPr>
        <w:t>the Electricity (National Scheme) Act 1997 of the Australian Capital</w:t>
      </w:r>
      <w:r>
        <w:rPr>
          <w:color w:val="262526"/>
          <w:spacing w:val="-6"/>
          <w:sz w:val="24"/>
        </w:rPr>
        <w:t> </w:t>
      </w:r>
      <w:r>
        <w:rPr>
          <w:color w:val="262526"/>
          <w:sz w:val="24"/>
        </w:rPr>
        <w:t>Territory;</w:t>
      </w:r>
    </w:p>
    <w:p>
      <w:pPr>
        <w:pStyle w:val="ListParagraph"/>
        <w:numPr>
          <w:ilvl w:val="0"/>
          <w:numId w:val="1"/>
        </w:numPr>
        <w:tabs>
          <w:tab w:pos="2401" w:val="left" w:leader="none"/>
          <w:tab w:pos="2402" w:val="left" w:leader="none"/>
        </w:tabs>
        <w:spacing w:line="249" w:lineRule="auto" w:before="2" w:after="0"/>
        <w:ind w:left="2401" w:right="130" w:hanging="851"/>
        <w:jc w:val="left"/>
        <w:rPr>
          <w:sz w:val="24"/>
        </w:rPr>
      </w:pPr>
      <w:r>
        <w:rPr>
          <w:color w:val="262526"/>
          <w:sz w:val="24"/>
        </w:rPr>
        <w:t>the Electricity - National Scheme (Queensland) Act 1997 of Queensland;</w:t>
      </w:r>
    </w:p>
    <w:p>
      <w:pPr>
        <w:pStyle w:val="ListParagraph"/>
        <w:numPr>
          <w:ilvl w:val="0"/>
          <w:numId w:val="1"/>
        </w:numPr>
        <w:tabs>
          <w:tab w:pos="2401" w:val="left" w:leader="none"/>
          <w:tab w:pos="2402" w:val="left" w:leader="none"/>
        </w:tabs>
        <w:spacing w:line="249" w:lineRule="auto" w:before="2" w:after="0"/>
        <w:ind w:left="2401" w:right="129" w:hanging="851"/>
        <w:jc w:val="left"/>
        <w:rPr>
          <w:sz w:val="24"/>
        </w:rPr>
      </w:pPr>
      <w:r>
        <w:rPr>
          <w:color w:val="262526"/>
          <w:sz w:val="24"/>
        </w:rPr>
        <w:t>the Electricity - National Scheme (Tasmania) Act 1999 of Tasmania;</w:t>
      </w:r>
    </w:p>
    <w:p>
      <w:pPr>
        <w:pStyle w:val="ListParagraph"/>
        <w:numPr>
          <w:ilvl w:val="0"/>
          <w:numId w:val="1"/>
        </w:numPr>
        <w:tabs>
          <w:tab w:pos="2401" w:val="left" w:leader="none"/>
          <w:tab w:pos="2402" w:val="left" w:leader="none"/>
        </w:tabs>
        <w:spacing w:line="249" w:lineRule="auto" w:before="1" w:after="0"/>
        <w:ind w:left="2401" w:right="132" w:hanging="851"/>
        <w:jc w:val="left"/>
        <w:rPr>
          <w:sz w:val="24"/>
        </w:rPr>
      </w:pPr>
      <w:r>
        <w:rPr>
          <w:color w:val="262526"/>
          <w:sz w:val="24"/>
        </w:rPr>
        <w:t>the National Electricity (New South </w:t>
      </w:r>
      <w:r>
        <w:rPr>
          <w:color w:val="262526"/>
          <w:spacing w:val="-4"/>
          <w:sz w:val="24"/>
        </w:rPr>
        <w:t>Wales) </w:t>
      </w:r>
      <w:r>
        <w:rPr>
          <w:color w:val="262526"/>
          <w:sz w:val="24"/>
        </w:rPr>
        <w:t>Act 1997 of New South</w:t>
      </w:r>
      <w:r>
        <w:rPr>
          <w:color w:val="262526"/>
          <w:spacing w:val="-5"/>
          <w:sz w:val="24"/>
        </w:rPr>
        <w:t> </w:t>
      </w:r>
      <w:r>
        <w:rPr>
          <w:color w:val="262526"/>
          <w:spacing w:val="-4"/>
          <w:sz w:val="24"/>
        </w:rPr>
        <w:t>Wales;</w:t>
      </w:r>
    </w:p>
    <w:p>
      <w:pPr>
        <w:pStyle w:val="ListParagraph"/>
        <w:numPr>
          <w:ilvl w:val="0"/>
          <w:numId w:val="1"/>
        </w:numPr>
        <w:tabs>
          <w:tab w:pos="2401" w:val="left" w:leader="none"/>
          <w:tab w:pos="2402" w:val="left" w:leader="none"/>
        </w:tabs>
        <w:spacing w:line="240" w:lineRule="auto" w:before="2" w:after="0"/>
        <w:ind w:left="2401" w:right="0" w:hanging="851"/>
        <w:jc w:val="left"/>
        <w:rPr>
          <w:sz w:val="24"/>
        </w:rPr>
      </w:pPr>
      <w:r>
        <w:rPr>
          <w:color w:val="262526"/>
          <w:sz w:val="24"/>
        </w:rPr>
        <w:t>the National Electricity (Victoria) Act 2005 of</w:t>
      </w:r>
      <w:r>
        <w:rPr>
          <w:color w:val="262526"/>
          <w:spacing w:val="-34"/>
          <w:sz w:val="24"/>
        </w:rPr>
        <w:t> </w:t>
      </w:r>
      <w:r>
        <w:rPr>
          <w:color w:val="262526"/>
          <w:sz w:val="24"/>
        </w:rPr>
        <w:t>Victoria;</w:t>
      </w:r>
    </w:p>
    <w:p>
      <w:pPr>
        <w:pStyle w:val="ListParagraph"/>
        <w:numPr>
          <w:ilvl w:val="0"/>
          <w:numId w:val="1"/>
        </w:numPr>
        <w:tabs>
          <w:tab w:pos="2401" w:val="left" w:leader="none"/>
          <w:tab w:pos="2402" w:val="left" w:leader="none"/>
        </w:tabs>
        <w:spacing w:line="249" w:lineRule="auto" w:before="12" w:after="0"/>
        <w:ind w:left="2401" w:right="132" w:hanging="851"/>
        <w:jc w:val="left"/>
        <w:rPr>
          <w:sz w:val="24"/>
        </w:rPr>
      </w:pPr>
      <w:r>
        <w:rPr>
          <w:color w:val="262526"/>
          <w:sz w:val="24"/>
        </w:rPr>
        <w:t>the</w:t>
      </w:r>
      <w:r>
        <w:rPr>
          <w:color w:val="262526"/>
          <w:spacing w:val="-16"/>
          <w:sz w:val="24"/>
        </w:rPr>
        <w:t> </w:t>
      </w:r>
      <w:r>
        <w:rPr>
          <w:color w:val="262526"/>
          <w:sz w:val="24"/>
        </w:rPr>
        <w:t>National</w:t>
      </w:r>
      <w:r>
        <w:rPr>
          <w:color w:val="262526"/>
          <w:spacing w:val="-16"/>
          <w:sz w:val="24"/>
        </w:rPr>
        <w:t> </w:t>
      </w:r>
      <w:r>
        <w:rPr>
          <w:color w:val="262526"/>
          <w:sz w:val="24"/>
        </w:rPr>
        <w:t>Electricity</w:t>
      </w:r>
      <w:r>
        <w:rPr>
          <w:color w:val="262526"/>
          <w:spacing w:val="-15"/>
          <w:sz w:val="24"/>
        </w:rPr>
        <w:t> </w:t>
      </w:r>
      <w:r>
        <w:rPr>
          <w:color w:val="262526"/>
          <w:sz w:val="24"/>
        </w:rPr>
        <w:t>(Northern</w:t>
      </w:r>
      <w:r>
        <w:rPr>
          <w:color w:val="262526"/>
          <w:spacing w:val="-19"/>
          <w:sz w:val="24"/>
        </w:rPr>
        <w:t> </w:t>
      </w:r>
      <w:r>
        <w:rPr>
          <w:color w:val="262526"/>
          <w:spacing w:val="-3"/>
          <w:sz w:val="24"/>
        </w:rPr>
        <w:t>Territory)</w:t>
      </w:r>
      <w:r>
        <w:rPr>
          <w:color w:val="262526"/>
          <w:spacing w:val="-16"/>
          <w:sz w:val="24"/>
        </w:rPr>
        <w:t> </w:t>
      </w:r>
      <w:r>
        <w:rPr>
          <w:color w:val="262526"/>
          <w:sz w:val="24"/>
        </w:rPr>
        <w:t>(National</w:t>
      </w:r>
      <w:r>
        <w:rPr>
          <w:color w:val="262526"/>
          <w:spacing w:val="-16"/>
          <w:sz w:val="24"/>
        </w:rPr>
        <w:t> </w:t>
      </w:r>
      <w:r>
        <w:rPr>
          <w:color w:val="262526"/>
          <w:sz w:val="24"/>
        </w:rPr>
        <w:t>Uniform Legislation) Act 2015 of the Northern Territory;</w:t>
      </w:r>
      <w:r>
        <w:rPr>
          <w:color w:val="262526"/>
          <w:spacing w:val="-28"/>
          <w:sz w:val="24"/>
        </w:rPr>
        <w:t> </w:t>
      </w:r>
      <w:r>
        <w:rPr>
          <w:color w:val="262526"/>
          <w:sz w:val="24"/>
        </w:rPr>
        <w:t>and</w:t>
      </w:r>
    </w:p>
    <w:p>
      <w:pPr>
        <w:pStyle w:val="ListParagraph"/>
        <w:numPr>
          <w:ilvl w:val="0"/>
          <w:numId w:val="1"/>
        </w:numPr>
        <w:tabs>
          <w:tab w:pos="2401" w:val="left" w:leader="none"/>
          <w:tab w:pos="2402" w:val="left" w:leader="none"/>
        </w:tabs>
        <w:spacing w:line="240" w:lineRule="auto" w:before="2" w:after="0"/>
        <w:ind w:left="2401" w:right="0" w:hanging="851"/>
        <w:jc w:val="left"/>
        <w:rPr>
          <w:sz w:val="24"/>
        </w:rPr>
      </w:pPr>
      <w:r>
        <w:rPr>
          <w:color w:val="262526"/>
          <w:sz w:val="24"/>
        </w:rPr>
        <w:t>the</w:t>
      </w:r>
      <w:r>
        <w:rPr>
          <w:color w:val="262526"/>
          <w:spacing w:val="-21"/>
          <w:sz w:val="24"/>
        </w:rPr>
        <w:t> </w:t>
      </w:r>
      <w:r>
        <w:rPr>
          <w:color w:val="262526"/>
          <w:sz w:val="24"/>
        </w:rPr>
        <w:t>Australian</w:t>
      </w:r>
      <w:r>
        <w:rPr>
          <w:color w:val="262526"/>
          <w:spacing w:val="-7"/>
          <w:sz w:val="24"/>
        </w:rPr>
        <w:t> </w:t>
      </w:r>
      <w:r>
        <w:rPr>
          <w:color w:val="262526"/>
          <w:sz w:val="24"/>
        </w:rPr>
        <w:t>Energy</w:t>
      </w:r>
      <w:r>
        <w:rPr>
          <w:color w:val="262526"/>
          <w:spacing w:val="-7"/>
          <w:sz w:val="24"/>
        </w:rPr>
        <w:t> </w:t>
      </w:r>
      <w:r>
        <w:rPr>
          <w:color w:val="262526"/>
          <w:sz w:val="24"/>
        </w:rPr>
        <w:t>Market</w:t>
      </w:r>
      <w:r>
        <w:rPr>
          <w:color w:val="262526"/>
          <w:spacing w:val="-20"/>
          <w:sz w:val="24"/>
        </w:rPr>
        <w:t> </w:t>
      </w:r>
      <w:r>
        <w:rPr>
          <w:color w:val="262526"/>
          <w:sz w:val="24"/>
        </w:rPr>
        <w:t>Act</w:t>
      </w:r>
      <w:r>
        <w:rPr>
          <w:color w:val="262526"/>
          <w:spacing w:val="-8"/>
          <w:sz w:val="24"/>
        </w:rPr>
        <w:t> </w:t>
      </w:r>
      <w:r>
        <w:rPr>
          <w:color w:val="262526"/>
          <w:sz w:val="24"/>
        </w:rPr>
        <w:t>2004</w:t>
      </w:r>
      <w:r>
        <w:rPr>
          <w:color w:val="262526"/>
          <w:spacing w:val="-7"/>
          <w:sz w:val="24"/>
        </w:rPr>
        <w:t> </w:t>
      </w:r>
      <w:r>
        <w:rPr>
          <w:color w:val="262526"/>
          <w:sz w:val="24"/>
        </w:rPr>
        <w:t>of</w:t>
      </w:r>
      <w:r>
        <w:rPr>
          <w:color w:val="262526"/>
          <w:spacing w:val="-7"/>
          <w:sz w:val="24"/>
        </w:rPr>
        <w:t> </w:t>
      </w:r>
      <w:r>
        <w:rPr>
          <w:color w:val="262526"/>
          <w:sz w:val="24"/>
        </w:rPr>
        <w:t>the</w:t>
      </w:r>
      <w:r>
        <w:rPr>
          <w:color w:val="262526"/>
          <w:spacing w:val="-6"/>
          <w:sz w:val="24"/>
        </w:rPr>
        <w:t> </w:t>
      </w:r>
      <w:r>
        <w:rPr>
          <w:color w:val="262526"/>
          <w:sz w:val="24"/>
        </w:rPr>
        <w:t>Commonwealth.</w:t>
      </w:r>
    </w:p>
    <w:p>
      <w:pPr>
        <w:pStyle w:val="BodyText"/>
        <w:spacing w:before="10"/>
        <w:rPr>
          <w:sz w:val="9"/>
        </w:rPr>
      </w:pPr>
    </w:p>
    <w:p>
      <w:pPr>
        <w:pStyle w:val="BodyText"/>
        <w:spacing w:line="249" w:lineRule="auto" w:before="126"/>
        <w:ind w:left="134" w:right="426"/>
      </w:pPr>
      <w:r>
        <w:rPr>
          <w:color w:val="262526"/>
        </w:rPr>
        <w:t>The Australian Energy Market Commission makes the following Rule under the National Electricity Law.</w:t>
      </w:r>
    </w:p>
    <w:p>
      <w:pPr>
        <w:pStyle w:val="BodyText"/>
        <w:spacing w:before="0"/>
        <w:rPr>
          <w:sz w:val="32"/>
        </w:rPr>
      </w:pPr>
    </w:p>
    <w:p>
      <w:pPr>
        <w:pStyle w:val="BodyText"/>
        <w:spacing w:before="0"/>
        <w:rPr>
          <w:sz w:val="32"/>
        </w:rPr>
      </w:pPr>
    </w:p>
    <w:p>
      <w:pPr>
        <w:pStyle w:val="BodyText"/>
        <w:spacing w:before="0"/>
        <w:rPr>
          <w:sz w:val="32"/>
        </w:rPr>
      </w:pPr>
    </w:p>
    <w:p>
      <w:pPr>
        <w:pStyle w:val="BodyText"/>
        <w:spacing w:before="1"/>
        <w:rPr>
          <w:sz w:val="47"/>
        </w:rPr>
      </w:pPr>
    </w:p>
    <w:p>
      <w:pPr>
        <w:pStyle w:val="BodyText"/>
        <w:spacing w:line="249" w:lineRule="auto" w:before="0"/>
        <w:ind w:left="134" w:right="7282"/>
      </w:pPr>
      <w:r>
        <w:rPr>
          <w:color w:val="262526"/>
        </w:rPr>
        <w:t>John Pierce Chairman</w:t>
      </w:r>
    </w:p>
    <w:p>
      <w:pPr>
        <w:pStyle w:val="BodyText"/>
        <w:spacing w:before="2"/>
        <w:ind w:left="134"/>
      </w:pPr>
      <w:r>
        <w:rPr>
          <w:color w:val="262526"/>
        </w:rPr>
        <w:t>Australian Energy Market Commission</w:t>
      </w:r>
    </w:p>
    <w:p>
      <w:pPr>
        <w:spacing w:after="0"/>
        <w:sectPr>
          <w:type w:val="continuous"/>
          <w:pgSz w:w="11910" w:h="16840"/>
          <w:pgMar w:top="1580" w:bottom="280" w:left="1680" w:right="1680"/>
        </w:sectPr>
      </w:pPr>
    </w:p>
    <w:p>
      <w:pPr>
        <w:pStyle w:val="Heading1"/>
        <w:spacing w:line="249" w:lineRule="auto" w:before="123"/>
        <w:ind w:left="134" w:right="426" w:firstLine="0"/>
      </w:pPr>
      <w:bookmarkStart w:name="_bookmark2" w:id="1"/>
      <w:bookmarkEnd w:id="1"/>
      <w:r>
        <w:rPr>
          <w:b w:val="0"/>
        </w:rPr>
      </w:r>
      <w:bookmarkStart w:name="_bookmark1" w:id="2"/>
      <w:bookmarkEnd w:id="2"/>
      <w:r>
        <w:rPr>
          <w:b w:val="0"/>
        </w:rPr>
      </w:r>
      <w:bookmarkStart w:name="_bookmark0" w:id="3"/>
      <w:bookmarkEnd w:id="3"/>
      <w:r>
        <w:rPr>
          <w:b w:val="0"/>
        </w:rPr>
      </w:r>
      <w:r>
        <w:rPr>
          <w:color w:val="262526"/>
        </w:rPr>
        <w:t>National</w:t>
      </w:r>
      <w:r>
        <w:rPr>
          <w:color w:val="262526"/>
          <w:spacing w:val="-36"/>
        </w:rPr>
        <w:t> </w:t>
      </w:r>
      <w:r>
        <w:rPr>
          <w:color w:val="262526"/>
        </w:rPr>
        <w:t>Electricity</w:t>
      </w:r>
      <w:r>
        <w:rPr>
          <w:color w:val="262526"/>
          <w:spacing w:val="-41"/>
        </w:rPr>
        <w:t> </w:t>
      </w:r>
      <w:r>
        <w:rPr>
          <w:color w:val="262526"/>
        </w:rPr>
        <w:t>Amendment</w:t>
      </w:r>
      <w:r>
        <w:rPr>
          <w:color w:val="262526"/>
          <w:spacing w:val="-35"/>
        </w:rPr>
        <w:t> </w:t>
      </w:r>
      <w:r>
        <w:rPr>
          <w:color w:val="262526"/>
        </w:rPr>
        <w:t>(Improving</w:t>
      </w:r>
      <w:r>
        <w:rPr>
          <w:color w:val="262526"/>
          <w:spacing w:val="-35"/>
        </w:rPr>
        <w:t> </w:t>
      </w:r>
      <w:r>
        <w:rPr>
          <w:color w:val="262526"/>
        </w:rPr>
        <w:t>transparency</w:t>
      </w:r>
      <w:r>
        <w:rPr>
          <w:color w:val="262526"/>
          <w:spacing w:val="-36"/>
        </w:rPr>
        <w:t> </w:t>
      </w:r>
      <w:r>
        <w:rPr>
          <w:color w:val="262526"/>
        </w:rPr>
        <w:t>and extending duration of MT </w:t>
      </w:r>
      <w:r>
        <w:rPr>
          <w:color w:val="262526"/>
          <w:spacing w:val="-5"/>
        </w:rPr>
        <w:t>PASA) </w:t>
      </w:r>
      <w:r>
        <w:rPr>
          <w:color w:val="262526"/>
        </w:rPr>
        <w:t>Rule 2020 No.</w:t>
      </w:r>
      <w:r>
        <w:rPr>
          <w:color w:val="262526"/>
          <w:spacing w:val="-46"/>
        </w:rPr>
        <w:t> </w:t>
      </w:r>
      <w:r>
        <w:rPr>
          <w:color w:val="262526"/>
        </w:rPr>
        <w:t>1</w:t>
      </w:r>
    </w:p>
    <w:p>
      <w:pPr>
        <w:pStyle w:val="BodyText"/>
        <w:spacing w:before="2"/>
        <w:rPr>
          <w:rFonts w:ascii="Arial"/>
          <w:b/>
          <w:sz w:val="18"/>
        </w:rPr>
      </w:pPr>
    </w:p>
    <w:p>
      <w:pPr>
        <w:pStyle w:val="ListParagraph"/>
        <w:numPr>
          <w:ilvl w:val="0"/>
          <w:numId w:val="2"/>
        </w:numPr>
        <w:tabs>
          <w:tab w:pos="701" w:val="left" w:leader="none"/>
          <w:tab w:pos="702" w:val="left" w:leader="none"/>
        </w:tabs>
        <w:spacing w:line="240" w:lineRule="auto" w:before="133" w:after="0"/>
        <w:ind w:left="701" w:right="0" w:hanging="568"/>
        <w:jc w:val="left"/>
        <w:rPr>
          <w:rFonts w:ascii="Arial"/>
          <w:b/>
          <w:sz w:val="28"/>
        </w:rPr>
      </w:pPr>
      <w:r>
        <w:rPr>
          <w:rFonts w:ascii="Arial"/>
          <w:b/>
          <w:color w:val="262526"/>
          <w:sz w:val="28"/>
        </w:rPr>
        <w:t>Title of</w:t>
      </w:r>
      <w:r>
        <w:rPr>
          <w:rFonts w:ascii="Arial"/>
          <w:b/>
          <w:color w:val="262526"/>
          <w:spacing w:val="-5"/>
          <w:sz w:val="28"/>
        </w:rPr>
        <w:t> </w:t>
      </w:r>
      <w:r>
        <w:rPr>
          <w:rFonts w:ascii="Arial"/>
          <w:b/>
          <w:color w:val="262526"/>
          <w:sz w:val="28"/>
        </w:rPr>
        <w:t>Rule</w:t>
      </w:r>
    </w:p>
    <w:p>
      <w:pPr>
        <w:spacing w:line="249" w:lineRule="auto" w:before="129"/>
        <w:ind w:left="701" w:right="0" w:firstLine="0"/>
        <w:jc w:val="left"/>
        <w:rPr>
          <w:i/>
          <w:sz w:val="24"/>
        </w:rPr>
      </w:pPr>
      <w:r>
        <w:rPr>
          <w:color w:val="262526"/>
          <w:sz w:val="24"/>
        </w:rPr>
        <w:t>This Rule is the </w:t>
      </w:r>
      <w:r>
        <w:rPr>
          <w:i/>
          <w:color w:val="262526"/>
          <w:sz w:val="24"/>
        </w:rPr>
        <w:t>National Electricity Amendment (Improving transparency and </w:t>
      </w:r>
      <w:r>
        <w:rPr>
          <w:i/>
          <w:color w:val="262526"/>
          <w:sz w:val="24"/>
        </w:rPr>
        <w:t>extending duration of MT PASA) Rule 2020 No. 1.</w:t>
      </w:r>
    </w:p>
    <w:p>
      <w:pPr>
        <w:pStyle w:val="BodyText"/>
        <w:spacing w:before="7"/>
        <w:rPr>
          <w:i/>
          <w:sz w:val="29"/>
        </w:rPr>
      </w:pPr>
    </w:p>
    <w:p>
      <w:pPr>
        <w:pStyle w:val="Heading1"/>
        <w:numPr>
          <w:ilvl w:val="0"/>
          <w:numId w:val="2"/>
        </w:numPr>
        <w:tabs>
          <w:tab w:pos="701" w:val="left" w:leader="none"/>
          <w:tab w:pos="702" w:val="left" w:leader="none"/>
        </w:tabs>
        <w:spacing w:line="240" w:lineRule="auto" w:before="0" w:after="0"/>
        <w:ind w:left="701" w:right="0" w:hanging="568"/>
        <w:jc w:val="left"/>
      </w:pPr>
      <w:r>
        <w:rPr>
          <w:color w:val="262526"/>
        </w:rPr>
        <w:t>Commencement</w:t>
      </w:r>
    </w:p>
    <w:p>
      <w:pPr>
        <w:pStyle w:val="BodyText"/>
        <w:spacing w:line="348" w:lineRule="auto" w:before="129"/>
        <w:ind w:left="701" w:right="890"/>
      </w:pPr>
      <w:r>
        <w:rPr>
          <w:color w:val="262526"/>
        </w:rPr>
        <w:t>Schedule 1 of this Rule commences operation on 20 May 2020. Schedule 2 of this Rule commences operation on 20 August 2020. Schedule 3 of the Rule commences operation on 5 March 2020.</w:t>
      </w:r>
    </w:p>
    <w:p>
      <w:pPr>
        <w:pStyle w:val="Heading1"/>
        <w:numPr>
          <w:ilvl w:val="0"/>
          <w:numId w:val="2"/>
        </w:numPr>
        <w:tabs>
          <w:tab w:pos="701" w:val="left" w:leader="none"/>
          <w:tab w:pos="702" w:val="left" w:leader="none"/>
        </w:tabs>
        <w:spacing w:line="240" w:lineRule="auto" w:before="229" w:after="0"/>
        <w:ind w:left="701" w:right="0" w:hanging="568"/>
        <w:jc w:val="left"/>
      </w:pPr>
      <w:r>
        <w:rPr>
          <w:color w:val="262526"/>
        </w:rPr>
        <w:t>Amendment to the National Electricity</w:t>
      </w:r>
      <w:r>
        <w:rPr>
          <w:color w:val="262526"/>
          <w:spacing w:val="-30"/>
        </w:rPr>
        <w:t> </w:t>
      </w:r>
      <w:r>
        <w:rPr>
          <w:color w:val="262526"/>
        </w:rPr>
        <w:t>Rules</w:t>
      </w:r>
    </w:p>
    <w:p>
      <w:pPr>
        <w:pStyle w:val="BodyText"/>
        <w:spacing w:before="129"/>
        <w:ind w:left="701"/>
      </w:pPr>
      <w:r>
        <w:rPr>
          <w:color w:val="262526"/>
        </w:rPr>
        <w:t>The National Electricity Rules are amended as set out in </w:t>
      </w:r>
      <w:hyperlink w:history="true" w:anchor="_bookmark3">
        <w:r>
          <w:rPr>
            <w:color w:val="262526"/>
          </w:rPr>
          <w:t>Schedule 1.</w:t>
        </w:r>
      </w:hyperlink>
    </w:p>
    <w:p>
      <w:pPr>
        <w:pStyle w:val="BodyText"/>
        <w:spacing w:before="5"/>
        <w:rPr>
          <w:sz w:val="30"/>
        </w:rPr>
      </w:pPr>
    </w:p>
    <w:p>
      <w:pPr>
        <w:pStyle w:val="Heading1"/>
        <w:numPr>
          <w:ilvl w:val="0"/>
          <w:numId w:val="2"/>
        </w:numPr>
        <w:tabs>
          <w:tab w:pos="701" w:val="left" w:leader="none"/>
          <w:tab w:pos="702" w:val="left" w:leader="none"/>
        </w:tabs>
        <w:spacing w:line="240" w:lineRule="auto" w:before="1" w:after="0"/>
        <w:ind w:left="701" w:right="0" w:hanging="568"/>
        <w:jc w:val="left"/>
      </w:pPr>
      <w:r>
        <w:rPr>
          <w:color w:val="262526"/>
        </w:rPr>
        <w:t>Amendment to the National Electricity</w:t>
      </w:r>
      <w:r>
        <w:rPr>
          <w:color w:val="262526"/>
          <w:spacing w:val="-30"/>
        </w:rPr>
        <w:t> </w:t>
      </w:r>
      <w:r>
        <w:rPr>
          <w:color w:val="262526"/>
        </w:rPr>
        <w:t>Rules</w:t>
      </w:r>
    </w:p>
    <w:p>
      <w:pPr>
        <w:pStyle w:val="BodyText"/>
        <w:ind w:left="701"/>
      </w:pPr>
      <w:r>
        <w:rPr>
          <w:color w:val="262526"/>
        </w:rPr>
        <w:t>The National Electricity Rules are amended as set out in </w:t>
      </w:r>
      <w:hyperlink w:history="true" w:anchor="_bookmark4">
        <w:r>
          <w:rPr>
            <w:color w:val="262526"/>
          </w:rPr>
          <w:t>Schedule 2.</w:t>
        </w:r>
      </w:hyperlink>
    </w:p>
    <w:p>
      <w:pPr>
        <w:pStyle w:val="BodyText"/>
        <w:spacing w:before="6"/>
        <w:rPr>
          <w:sz w:val="30"/>
        </w:rPr>
      </w:pPr>
    </w:p>
    <w:p>
      <w:pPr>
        <w:pStyle w:val="Heading1"/>
        <w:numPr>
          <w:ilvl w:val="0"/>
          <w:numId w:val="2"/>
        </w:numPr>
        <w:tabs>
          <w:tab w:pos="701" w:val="left" w:leader="none"/>
          <w:tab w:pos="702" w:val="left" w:leader="none"/>
        </w:tabs>
        <w:spacing w:line="249" w:lineRule="auto" w:before="0" w:after="0"/>
        <w:ind w:left="701" w:right="978" w:hanging="567"/>
        <w:jc w:val="left"/>
      </w:pPr>
      <w:r>
        <w:rPr>
          <w:color w:val="262526"/>
        </w:rPr>
        <w:t>Savings</w:t>
      </w:r>
      <w:r>
        <w:rPr>
          <w:color w:val="262526"/>
          <w:spacing w:val="-24"/>
        </w:rPr>
        <w:t> </w:t>
      </w:r>
      <w:r>
        <w:rPr>
          <w:color w:val="262526"/>
        </w:rPr>
        <w:t>and</w:t>
      </w:r>
      <w:r>
        <w:rPr>
          <w:color w:val="262526"/>
          <w:spacing w:val="-24"/>
        </w:rPr>
        <w:t> </w:t>
      </w:r>
      <w:r>
        <w:rPr>
          <w:color w:val="262526"/>
          <w:spacing w:val="-3"/>
        </w:rPr>
        <w:t>Transitional</w:t>
      </w:r>
      <w:r>
        <w:rPr>
          <w:color w:val="262526"/>
          <w:spacing w:val="-31"/>
        </w:rPr>
        <w:t> </w:t>
      </w:r>
      <w:r>
        <w:rPr>
          <w:color w:val="262526"/>
        </w:rPr>
        <w:t>Amendment</w:t>
      </w:r>
      <w:r>
        <w:rPr>
          <w:color w:val="262526"/>
          <w:spacing w:val="-24"/>
        </w:rPr>
        <w:t> </w:t>
      </w:r>
      <w:r>
        <w:rPr>
          <w:color w:val="262526"/>
        </w:rPr>
        <w:t>to</w:t>
      </w:r>
      <w:r>
        <w:rPr>
          <w:color w:val="262526"/>
          <w:spacing w:val="-24"/>
        </w:rPr>
        <w:t> </w:t>
      </w:r>
      <w:r>
        <w:rPr>
          <w:color w:val="262526"/>
        </w:rPr>
        <w:t>the</w:t>
      </w:r>
      <w:r>
        <w:rPr>
          <w:color w:val="262526"/>
          <w:spacing w:val="-24"/>
        </w:rPr>
        <w:t> </w:t>
      </w:r>
      <w:r>
        <w:rPr>
          <w:color w:val="262526"/>
        </w:rPr>
        <w:t>National Electricity</w:t>
      </w:r>
      <w:r>
        <w:rPr>
          <w:color w:val="262526"/>
          <w:spacing w:val="-3"/>
        </w:rPr>
        <w:t> </w:t>
      </w:r>
      <w:r>
        <w:rPr>
          <w:color w:val="262526"/>
        </w:rPr>
        <w:t>Rules</w:t>
      </w:r>
    </w:p>
    <w:p>
      <w:pPr>
        <w:pStyle w:val="BodyText"/>
        <w:spacing w:before="117"/>
        <w:ind w:left="701"/>
      </w:pPr>
      <w:r>
        <w:rPr>
          <w:color w:val="262526"/>
        </w:rPr>
        <w:t>The National Electricity Rules are amended as set out in </w:t>
      </w:r>
      <w:hyperlink w:history="true" w:anchor="_bookmark5">
        <w:r>
          <w:rPr>
            <w:color w:val="262526"/>
          </w:rPr>
          <w:t>Schedule 3.</w:t>
        </w:r>
      </w:hyperlink>
    </w:p>
    <w:p>
      <w:pPr>
        <w:spacing w:after="0"/>
        <w:sectPr>
          <w:headerReference w:type="default" r:id="rId8"/>
          <w:footerReference w:type="default" r:id="rId9"/>
          <w:pgSz w:w="11910" w:h="16840"/>
          <w:pgMar w:header="547" w:footer="697" w:top="1280" w:bottom="880" w:left="1680" w:right="1680"/>
          <w:pgNumType w:start="2"/>
        </w:sectPr>
      </w:pPr>
    </w:p>
    <w:p>
      <w:pPr>
        <w:pStyle w:val="Heading1"/>
        <w:spacing w:before="123"/>
        <w:ind w:left="134" w:firstLine="0"/>
      </w:pPr>
      <w:bookmarkStart w:name="_bookmark3" w:id="4"/>
      <w:bookmarkEnd w:id="4"/>
      <w:r>
        <w:rPr>
          <w:b w:val="0"/>
        </w:rPr>
      </w:r>
      <w:r>
        <w:rPr>
          <w:color w:val="262526"/>
        </w:rPr>
        <w:t>Schedule 1</w:t>
      </w:r>
    </w:p>
    <w:p>
      <w:pPr>
        <w:spacing w:before="123"/>
        <w:ind w:left="134" w:right="0" w:firstLine="0"/>
        <w:jc w:val="left"/>
        <w:rPr>
          <w:rFonts w:ascii="Arial"/>
          <w:b/>
          <w:sz w:val="28"/>
        </w:rPr>
      </w:pPr>
      <w:r>
        <w:rPr/>
        <w:br w:type="column"/>
      </w:r>
      <w:r>
        <w:rPr>
          <w:rFonts w:ascii="Arial"/>
          <w:b/>
          <w:color w:val="262526"/>
          <w:sz w:val="28"/>
        </w:rPr>
        <w:t>Amendment to the National Electricity Rules</w:t>
      </w:r>
    </w:p>
    <w:p>
      <w:pPr>
        <w:pStyle w:val="BodyText"/>
        <w:ind w:right="132"/>
        <w:jc w:val="right"/>
      </w:pPr>
      <w:hyperlink w:history="true" w:anchor="_bookmark2">
        <w:r>
          <w:rPr>
            <w:color w:val="262526"/>
          </w:rPr>
          <w:t>(Clause 3)</w:t>
        </w:r>
      </w:hyperlink>
    </w:p>
    <w:p>
      <w:pPr>
        <w:spacing w:after="0"/>
        <w:jc w:val="right"/>
        <w:sectPr>
          <w:pgSz w:w="11910" w:h="16840"/>
          <w:pgMar w:header="547" w:footer="697" w:top="1280" w:bottom="880" w:left="1680" w:right="1680"/>
          <w:cols w:num="2" w:equalWidth="0">
            <w:col w:w="1624" w:space="531"/>
            <w:col w:w="6395"/>
          </w:cols>
        </w:sectPr>
      </w:pPr>
    </w:p>
    <w:p>
      <w:pPr>
        <w:pStyle w:val="BodyText"/>
        <w:spacing w:before="0"/>
        <w:rPr>
          <w:sz w:val="19"/>
        </w:rPr>
      </w:pPr>
    </w:p>
    <w:p>
      <w:pPr>
        <w:pStyle w:val="Heading1"/>
        <w:numPr>
          <w:ilvl w:val="0"/>
          <w:numId w:val="3"/>
        </w:numPr>
        <w:tabs>
          <w:tab w:pos="701" w:val="left" w:leader="none"/>
          <w:tab w:pos="702" w:val="left" w:leader="none"/>
          <w:tab w:pos="2968" w:val="left" w:leader="none"/>
        </w:tabs>
        <w:spacing w:line="240" w:lineRule="auto" w:before="133" w:after="0"/>
        <w:ind w:left="701" w:right="0" w:hanging="568"/>
        <w:jc w:val="left"/>
      </w:pPr>
      <w:r>
        <w:rPr>
          <w:color w:val="262526"/>
        </w:rPr>
        <w:t>Clause</w:t>
      </w:r>
      <w:r>
        <w:rPr>
          <w:color w:val="262526"/>
          <w:spacing w:val="-15"/>
        </w:rPr>
        <w:t> </w:t>
      </w:r>
      <w:r>
        <w:rPr>
          <w:color w:val="262526"/>
        </w:rPr>
        <w:t>3.7.2</w:t>
        <w:tab/>
        <w:t>Medium term</w:t>
      </w:r>
      <w:r>
        <w:rPr>
          <w:color w:val="262526"/>
          <w:spacing w:val="-7"/>
        </w:rPr>
        <w:t> </w:t>
      </w:r>
      <w:r>
        <w:rPr>
          <w:color w:val="262526"/>
          <w:spacing w:val="-6"/>
        </w:rPr>
        <w:t>PASA</w:t>
      </w:r>
    </w:p>
    <w:p>
      <w:pPr>
        <w:pStyle w:val="BodyText"/>
        <w:ind w:left="134"/>
      </w:pPr>
      <w:r>
        <w:rPr>
          <w:color w:val="262526"/>
        </w:rPr>
        <w:t>In clause 3.7.2(c)(2), omit "[</w:t>
      </w:r>
      <w:r>
        <w:rPr>
          <w:b/>
          <w:color w:val="262526"/>
        </w:rPr>
        <w:t>Deleted</w:t>
      </w:r>
      <w:r>
        <w:rPr>
          <w:color w:val="262526"/>
        </w:rPr>
        <w:t>]" and substitute:</w:t>
      </w:r>
    </w:p>
    <w:p>
      <w:pPr>
        <w:pStyle w:val="BodyText"/>
        <w:tabs>
          <w:tab w:pos="2401" w:val="left" w:leader="none"/>
        </w:tabs>
        <w:spacing w:line="249" w:lineRule="auto" w:before="183"/>
        <w:ind w:left="2401" w:right="128" w:hanging="567"/>
      </w:pPr>
      <w:r>
        <w:rPr>
          <w:color w:val="262526"/>
        </w:rPr>
        <w:t>(2)</w:t>
        <w:tab/>
        <w:t>the capabilities of </w:t>
      </w:r>
      <w:r>
        <w:rPr>
          <w:i/>
          <w:color w:val="262526"/>
        </w:rPr>
        <w:t>generating units </w:t>
      </w:r>
      <w:r>
        <w:rPr>
          <w:color w:val="262526"/>
        </w:rPr>
        <w:t>for which </w:t>
      </w:r>
      <w:r>
        <w:rPr>
          <w:color w:val="262526"/>
          <w:spacing w:val="2"/>
        </w:rPr>
        <w:t>formal </w:t>
      </w:r>
      <w:r>
        <w:rPr>
          <w:color w:val="262526"/>
        </w:rPr>
        <w:t>commitments have been made for construction or installation;</w:t>
      </w:r>
    </w:p>
    <w:p>
      <w:pPr>
        <w:pStyle w:val="BodyText"/>
        <w:spacing w:before="7"/>
        <w:rPr>
          <w:sz w:val="29"/>
        </w:rPr>
      </w:pPr>
    </w:p>
    <w:p>
      <w:pPr>
        <w:pStyle w:val="Heading1"/>
        <w:numPr>
          <w:ilvl w:val="0"/>
          <w:numId w:val="3"/>
        </w:numPr>
        <w:tabs>
          <w:tab w:pos="701" w:val="left" w:leader="none"/>
          <w:tab w:pos="702" w:val="left" w:leader="none"/>
          <w:tab w:pos="2968" w:val="left" w:leader="none"/>
        </w:tabs>
        <w:spacing w:line="240" w:lineRule="auto" w:before="0" w:after="0"/>
        <w:ind w:left="701" w:right="0" w:hanging="568"/>
        <w:jc w:val="left"/>
      </w:pPr>
      <w:r>
        <w:rPr>
          <w:color w:val="262526"/>
        </w:rPr>
        <w:t>Clause</w:t>
      </w:r>
      <w:r>
        <w:rPr>
          <w:color w:val="262526"/>
          <w:spacing w:val="-15"/>
        </w:rPr>
        <w:t> </w:t>
      </w:r>
      <w:r>
        <w:rPr>
          <w:color w:val="262526"/>
        </w:rPr>
        <w:t>3.7.2</w:t>
        <w:tab/>
        <w:t>Medium term</w:t>
      </w:r>
      <w:r>
        <w:rPr>
          <w:color w:val="262526"/>
          <w:spacing w:val="-7"/>
        </w:rPr>
        <w:t> </w:t>
      </w:r>
      <w:r>
        <w:rPr>
          <w:color w:val="262526"/>
          <w:spacing w:val="-6"/>
        </w:rPr>
        <w:t>PASA</w:t>
      </w:r>
    </w:p>
    <w:p>
      <w:pPr>
        <w:spacing w:line="249" w:lineRule="auto" w:before="129"/>
        <w:ind w:left="134" w:right="131" w:firstLine="0"/>
        <w:jc w:val="both"/>
        <w:rPr>
          <w:sz w:val="24"/>
        </w:rPr>
      </w:pPr>
      <w:r>
        <w:rPr>
          <w:color w:val="262526"/>
          <w:sz w:val="24"/>
        </w:rPr>
        <w:t>In</w:t>
      </w:r>
      <w:r>
        <w:rPr>
          <w:color w:val="262526"/>
          <w:spacing w:val="-5"/>
          <w:sz w:val="24"/>
        </w:rPr>
        <w:t> </w:t>
      </w:r>
      <w:r>
        <w:rPr>
          <w:color w:val="262526"/>
          <w:sz w:val="24"/>
        </w:rPr>
        <w:t>the</w:t>
      </w:r>
      <w:r>
        <w:rPr>
          <w:color w:val="262526"/>
          <w:spacing w:val="-5"/>
          <w:sz w:val="24"/>
        </w:rPr>
        <w:t> </w:t>
      </w:r>
      <w:r>
        <w:rPr>
          <w:color w:val="262526"/>
          <w:sz w:val="24"/>
        </w:rPr>
        <w:t>opening</w:t>
      </w:r>
      <w:r>
        <w:rPr>
          <w:color w:val="262526"/>
          <w:spacing w:val="-4"/>
          <w:sz w:val="24"/>
        </w:rPr>
        <w:t> </w:t>
      </w:r>
      <w:r>
        <w:rPr>
          <w:color w:val="262526"/>
          <w:sz w:val="24"/>
        </w:rPr>
        <w:t>paragraph</w:t>
      </w:r>
      <w:r>
        <w:rPr>
          <w:color w:val="262526"/>
          <w:spacing w:val="-5"/>
          <w:sz w:val="24"/>
        </w:rPr>
        <w:t> </w:t>
      </w:r>
      <w:r>
        <w:rPr>
          <w:color w:val="262526"/>
          <w:sz w:val="24"/>
        </w:rPr>
        <w:t>of</w:t>
      </w:r>
      <w:r>
        <w:rPr>
          <w:color w:val="262526"/>
          <w:spacing w:val="-4"/>
          <w:sz w:val="24"/>
        </w:rPr>
        <w:t> </w:t>
      </w:r>
      <w:r>
        <w:rPr>
          <w:color w:val="262526"/>
          <w:sz w:val="24"/>
        </w:rPr>
        <w:t>clause</w:t>
      </w:r>
      <w:r>
        <w:rPr>
          <w:color w:val="262526"/>
          <w:spacing w:val="-5"/>
          <w:sz w:val="24"/>
        </w:rPr>
        <w:t> </w:t>
      </w:r>
      <w:r>
        <w:rPr>
          <w:color w:val="262526"/>
          <w:sz w:val="24"/>
        </w:rPr>
        <w:t>3.7.2(d),</w:t>
      </w:r>
      <w:r>
        <w:rPr>
          <w:color w:val="262526"/>
          <w:spacing w:val="-5"/>
          <w:sz w:val="24"/>
        </w:rPr>
        <w:t> </w:t>
      </w:r>
      <w:r>
        <w:rPr>
          <w:color w:val="262526"/>
          <w:sz w:val="24"/>
        </w:rPr>
        <w:t>after</w:t>
      </w:r>
      <w:r>
        <w:rPr>
          <w:color w:val="262526"/>
          <w:spacing w:val="-4"/>
          <w:sz w:val="24"/>
        </w:rPr>
        <w:t> </w:t>
      </w:r>
      <w:r>
        <w:rPr>
          <w:color w:val="262526"/>
          <w:sz w:val="24"/>
        </w:rPr>
        <w:t>"with</w:t>
      </w:r>
      <w:r>
        <w:rPr>
          <w:color w:val="262526"/>
          <w:spacing w:val="-5"/>
          <w:sz w:val="24"/>
        </w:rPr>
        <w:t> </w:t>
      </w:r>
      <w:r>
        <w:rPr>
          <w:color w:val="262526"/>
          <w:sz w:val="24"/>
        </w:rPr>
        <w:t>the</w:t>
      </w:r>
      <w:r>
        <w:rPr>
          <w:color w:val="262526"/>
          <w:spacing w:val="-4"/>
          <w:sz w:val="24"/>
        </w:rPr>
        <w:t> </w:t>
      </w:r>
      <w:r>
        <w:rPr>
          <w:i/>
          <w:color w:val="262526"/>
          <w:sz w:val="24"/>
        </w:rPr>
        <w:t>timetable</w:t>
      </w:r>
      <w:r>
        <w:rPr>
          <w:color w:val="262526"/>
          <w:sz w:val="24"/>
        </w:rPr>
        <w:t>"</w:t>
      </w:r>
      <w:r>
        <w:rPr>
          <w:color w:val="262526"/>
          <w:spacing w:val="-5"/>
          <w:sz w:val="24"/>
        </w:rPr>
        <w:t> </w:t>
      </w:r>
      <w:r>
        <w:rPr>
          <w:color w:val="262526"/>
          <w:sz w:val="24"/>
        </w:rPr>
        <w:t>insert</w:t>
      </w:r>
      <w:r>
        <w:rPr>
          <w:color w:val="262526"/>
          <w:spacing w:val="-5"/>
          <w:sz w:val="24"/>
        </w:rPr>
        <w:t> </w:t>
      </w:r>
      <w:r>
        <w:rPr>
          <w:color w:val="262526"/>
          <w:sz w:val="24"/>
        </w:rPr>
        <w:t>"and</w:t>
      </w:r>
      <w:r>
        <w:rPr>
          <w:color w:val="262526"/>
          <w:spacing w:val="-4"/>
          <w:sz w:val="24"/>
        </w:rPr>
        <w:t> </w:t>
      </w:r>
      <w:r>
        <w:rPr>
          <w:color w:val="262526"/>
          <w:sz w:val="24"/>
        </w:rPr>
        <w:t>must represent</w:t>
      </w:r>
      <w:r>
        <w:rPr>
          <w:color w:val="262526"/>
          <w:spacing w:val="-16"/>
          <w:sz w:val="24"/>
        </w:rPr>
        <w:t> </w:t>
      </w:r>
      <w:r>
        <w:rPr>
          <w:color w:val="262526"/>
          <w:sz w:val="24"/>
        </w:rPr>
        <w:t>the</w:t>
      </w:r>
      <w:r>
        <w:rPr>
          <w:color w:val="262526"/>
          <w:spacing w:val="-16"/>
          <w:sz w:val="24"/>
        </w:rPr>
        <w:t> </w:t>
      </w:r>
      <w:r>
        <w:rPr>
          <w:i/>
          <w:color w:val="262526"/>
          <w:sz w:val="24"/>
        </w:rPr>
        <w:t>Scheduled</w:t>
      </w:r>
      <w:r>
        <w:rPr>
          <w:i/>
          <w:color w:val="262526"/>
          <w:spacing w:val="-16"/>
          <w:sz w:val="24"/>
        </w:rPr>
        <w:t> </w:t>
      </w:r>
      <w:r>
        <w:rPr>
          <w:i/>
          <w:color w:val="262526"/>
          <w:sz w:val="24"/>
        </w:rPr>
        <w:t>Generator's</w:t>
      </w:r>
      <w:r>
        <w:rPr>
          <w:i/>
          <w:color w:val="262526"/>
          <w:spacing w:val="-16"/>
          <w:sz w:val="24"/>
        </w:rPr>
        <w:t> </w:t>
      </w:r>
      <w:r>
        <w:rPr>
          <w:color w:val="262526"/>
          <w:sz w:val="24"/>
        </w:rPr>
        <w:t>or</w:t>
      </w:r>
      <w:r>
        <w:rPr>
          <w:color w:val="262526"/>
          <w:spacing w:val="-16"/>
          <w:sz w:val="24"/>
        </w:rPr>
        <w:t> </w:t>
      </w:r>
      <w:r>
        <w:rPr>
          <w:i/>
          <w:color w:val="262526"/>
          <w:sz w:val="24"/>
        </w:rPr>
        <w:t>Market</w:t>
      </w:r>
      <w:r>
        <w:rPr>
          <w:i/>
          <w:color w:val="262526"/>
          <w:spacing w:val="-16"/>
          <w:sz w:val="24"/>
        </w:rPr>
        <w:t> </w:t>
      </w:r>
      <w:r>
        <w:rPr>
          <w:i/>
          <w:color w:val="262526"/>
          <w:sz w:val="24"/>
        </w:rPr>
        <w:t>Participant's</w:t>
      </w:r>
      <w:r>
        <w:rPr>
          <w:i/>
          <w:color w:val="262526"/>
          <w:spacing w:val="-16"/>
          <w:sz w:val="24"/>
        </w:rPr>
        <w:t> </w:t>
      </w:r>
      <w:r>
        <w:rPr>
          <w:color w:val="262526"/>
          <w:sz w:val="24"/>
        </w:rPr>
        <w:t>current</w:t>
      </w:r>
      <w:r>
        <w:rPr>
          <w:color w:val="262526"/>
          <w:spacing w:val="-16"/>
          <w:sz w:val="24"/>
        </w:rPr>
        <w:t> </w:t>
      </w:r>
      <w:r>
        <w:rPr>
          <w:color w:val="262526"/>
          <w:sz w:val="24"/>
        </w:rPr>
        <w:t>intentions</w:t>
      </w:r>
      <w:r>
        <w:rPr>
          <w:color w:val="262526"/>
          <w:spacing w:val="-16"/>
          <w:sz w:val="24"/>
        </w:rPr>
        <w:t> </w:t>
      </w:r>
      <w:r>
        <w:rPr>
          <w:color w:val="262526"/>
          <w:sz w:val="24"/>
        </w:rPr>
        <w:t>and</w:t>
      </w:r>
      <w:r>
        <w:rPr>
          <w:color w:val="262526"/>
          <w:spacing w:val="-16"/>
          <w:sz w:val="24"/>
        </w:rPr>
        <w:t> </w:t>
      </w:r>
      <w:r>
        <w:rPr>
          <w:color w:val="262526"/>
          <w:sz w:val="24"/>
        </w:rPr>
        <w:t>best estimates".</w:t>
      </w:r>
    </w:p>
    <w:p>
      <w:pPr>
        <w:pStyle w:val="BodyText"/>
        <w:spacing w:before="8"/>
        <w:rPr>
          <w:sz w:val="29"/>
        </w:rPr>
      </w:pPr>
    </w:p>
    <w:p>
      <w:pPr>
        <w:pStyle w:val="Heading1"/>
        <w:numPr>
          <w:ilvl w:val="0"/>
          <w:numId w:val="3"/>
        </w:numPr>
        <w:tabs>
          <w:tab w:pos="701" w:val="left" w:leader="none"/>
          <w:tab w:pos="702" w:val="left" w:leader="none"/>
          <w:tab w:pos="2968" w:val="left" w:leader="none"/>
        </w:tabs>
        <w:spacing w:line="240" w:lineRule="auto" w:before="0" w:after="0"/>
        <w:ind w:left="701" w:right="0" w:hanging="568"/>
        <w:jc w:val="left"/>
      </w:pPr>
      <w:r>
        <w:rPr>
          <w:color w:val="262526"/>
        </w:rPr>
        <w:t>Clause</w:t>
      </w:r>
      <w:r>
        <w:rPr>
          <w:color w:val="262526"/>
          <w:spacing w:val="-15"/>
        </w:rPr>
        <w:t> </w:t>
      </w:r>
      <w:r>
        <w:rPr>
          <w:color w:val="262526"/>
        </w:rPr>
        <w:t>3.7.2</w:t>
        <w:tab/>
        <w:t>Medium term</w:t>
      </w:r>
      <w:r>
        <w:rPr>
          <w:color w:val="262526"/>
          <w:spacing w:val="-7"/>
        </w:rPr>
        <w:t> </w:t>
      </w:r>
      <w:r>
        <w:rPr>
          <w:color w:val="262526"/>
          <w:spacing w:val="-6"/>
        </w:rPr>
        <w:t>PASA</w:t>
      </w:r>
    </w:p>
    <w:p>
      <w:pPr>
        <w:pStyle w:val="BodyText"/>
        <w:spacing w:before="129"/>
        <w:ind w:left="134"/>
      </w:pPr>
      <w:r>
        <w:rPr>
          <w:color w:val="262526"/>
        </w:rPr>
        <w:t>In clause 3.7.2(d)(1), omit "paragraph (g)" and substitute "paragraph (h)".</w:t>
      </w:r>
    </w:p>
    <w:p>
      <w:pPr>
        <w:pStyle w:val="BodyText"/>
        <w:spacing w:before="5"/>
        <w:rPr>
          <w:sz w:val="30"/>
        </w:rPr>
      </w:pPr>
    </w:p>
    <w:p>
      <w:pPr>
        <w:pStyle w:val="Heading1"/>
        <w:numPr>
          <w:ilvl w:val="0"/>
          <w:numId w:val="3"/>
        </w:numPr>
        <w:tabs>
          <w:tab w:pos="701" w:val="left" w:leader="none"/>
          <w:tab w:pos="702" w:val="left" w:leader="none"/>
          <w:tab w:pos="2968" w:val="left" w:leader="none"/>
        </w:tabs>
        <w:spacing w:line="240" w:lineRule="auto" w:before="1" w:after="0"/>
        <w:ind w:left="701" w:right="0" w:hanging="568"/>
        <w:jc w:val="left"/>
      </w:pPr>
      <w:r>
        <w:rPr>
          <w:color w:val="262526"/>
        </w:rPr>
        <w:t>Clause</w:t>
      </w:r>
      <w:r>
        <w:rPr>
          <w:color w:val="262526"/>
          <w:spacing w:val="-15"/>
        </w:rPr>
        <w:t> </w:t>
      </w:r>
      <w:r>
        <w:rPr>
          <w:color w:val="262526"/>
        </w:rPr>
        <w:t>3.7.2</w:t>
        <w:tab/>
        <w:t>Medium term</w:t>
      </w:r>
      <w:r>
        <w:rPr>
          <w:color w:val="262526"/>
          <w:spacing w:val="-7"/>
        </w:rPr>
        <w:t> </w:t>
      </w:r>
      <w:r>
        <w:rPr>
          <w:color w:val="262526"/>
          <w:spacing w:val="-6"/>
        </w:rPr>
        <w:t>PASA</w:t>
      </w:r>
    </w:p>
    <w:p>
      <w:pPr>
        <w:pStyle w:val="BodyText"/>
        <w:ind w:left="134"/>
      </w:pPr>
      <w:r>
        <w:rPr>
          <w:color w:val="262526"/>
        </w:rPr>
        <w:t>Omit clause 3.7.2(g) and substitute:</w:t>
      </w:r>
    </w:p>
    <w:p>
      <w:pPr>
        <w:pStyle w:val="ListParagraph"/>
        <w:numPr>
          <w:ilvl w:val="0"/>
          <w:numId w:val="4"/>
        </w:numPr>
        <w:tabs>
          <w:tab w:pos="1835" w:val="left" w:leader="none"/>
        </w:tabs>
        <w:spacing w:line="249" w:lineRule="auto" w:before="182" w:after="0"/>
        <w:ind w:left="1834" w:right="128" w:hanging="567"/>
        <w:jc w:val="both"/>
        <w:rPr>
          <w:sz w:val="24"/>
        </w:rPr>
      </w:pPr>
      <w:r>
        <w:rPr>
          <w:color w:val="262526"/>
          <w:sz w:val="24"/>
        </w:rPr>
        <w:t>For</w:t>
      </w:r>
      <w:r>
        <w:rPr>
          <w:color w:val="262526"/>
          <w:spacing w:val="-7"/>
          <w:sz w:val="24"/>
        </w:rPr>
        <w:t> </w:t>
      </w:r>
      <w:r>
        <w:rPr>
          <w:color w:val="262526"/>
          <w:sz w:val="24"/>
        </w:rPr>
        <w:t>the</w:t>
      </w:r>
      <w:r>
        <w:rPr>
          <w:color w:val="262526"/>
          <w:spacing w:val="-6"/>
          <w:sz w:val="24"/>
        </w:rPr>
        <w:t> </w:t>
      </w:r>
      <w:r>
        <w:rPr>
          <w:color w:val="262526"/>
          <w:sz w:val="24"/>
        </w:rPr>
        <w:t>purpose</w:t>
      </w:r>
      <w:r>
        <w:rPr>
          <w:color w:val="262526"/>
          <w:spacing w:val="-6"/>
          <w:sz w:val="24"/>
        </w:rPr>
        <w:t> </w:t>
      </w:r>
      <w:r>
        <w:rPr>
          <w:color w:val="262526"/>
          <w:sz w:val="24"/>
        </w:rPr>
        <w:t>of</w:t>
      </w:r>
      <w:r>
        <w:rPr>
          <w:color w:val="262526"/>
          <w:spacing w:val="-7"/>
          <w:sz w:val="24"/>
        </w:rPr>
        <w:t> </w:t>
      </w:r>
      <w:r>
        <w:rPr>
          <w:color w:val="262526"/>
          <w:sz w:val="24"/>
        </w:rPr>
        <w:t>paragraph</w:t>
      </w:r>
      <w:r>
        <w:rPr>
          <w:color w:val="262526"/>
          <w:spacing w:val="-6"/>
          <w:sz w:val="24"/>
        </w:rPr>
        <w:t> </w:t>
      </w:r>
      <w:r>
        <w:rPr>
          <w:color w:val="262526"/>
          <w:sz w:val="24"/>
        </w:rPr>
        <w:t>(f)</w:t>
      </w:r>
      <w:r>
        <w:rPr>
          <w:color w:val="262526"/>
          <w:spacing w:val="-6"/>
          <w:sz w:val="24"/>
        </w:rPr>
        <w:t> </w:t>
      </w:r>
      <w:r>
        <w:rPr>
          <w:color w:val="262526"/>
          <w:sz w:val="24"/>
        </w:rPr>
        <w:t>(other</w:t>
      </w:r>
      <w:r>
        <w:rPr>
          <w:color w:val="262526"/>
          <w:spacing w:val="-7"/>
          <w:sz w:val="24"/>
        </w:rPr>
        <w:t> </w:t>
      </w:r>
      <w:r>
        <w:rPr>
          <w:color w:val="262526"/>
          <w:sz w:val="24"/>
        </w:rPr>
        <w:t>than</w:t>
      </w:r>
      <w:r>
        <w:rPr>
          <w:color w:val="262526"/>
          <w:spacing w:val="-6"/>
          <w:sz w:val="24"/>
        </w:rPr>
        <w:t> </w:t>
      </w:r>
      <w:r>
        <w:rPr>
          <w:color w:val="262526"/>
          <w:sz w:val="24"/>
        </w:rPr>
        <w:t>subparagraphs</w:t>
      </w:r>
      <w:r>
        <w:rPr>
          <w:color w:val="262526"/>
          <w:spacing w:val="-6"/>
          <w:sz w:val="24"/>
        </w:rPr>
        <w:t> </w:t>
      </w:r>
      <w:r>
        <w:rPr>
          <w:color w:val="262526"/>
          <w:sz w:val="24"/>
        </w:rPr>
        <w:t>(f)(4)</w:t>
      </w:r>
      <w:r>
        <w:rPr>
          <w:color w:val="262526"/>
          <w:spacing w:val="-7"/>
          <w:sz w:val="24"/>
        </w:rPr>
        <w:t> </w:t>
      </w:r>
      <w:r>
        <w:rPr>
          <w:color w:val="262526"/>
          <w:sz w:val="24"/>
        </w:rPr>
        <w:t>and (f)(6)), </w:t>
      </w:r>
      <w:r>
        <w:rPr>
          <w:i/>
          <w:color w:val="262526"/>
          <w:sz w:val="24"/>
        </w:rPr>
        <w:t>AEMO </w:t>
      </w:r>
      <w:r>
        <w:rPr>
          <w:color w:val="262526"/>
          <w:sz w:val="24"/>
        </w:rPr>
        <w:t>must </w:t>
      </w:r>
      <w:r>
        <w:rPr>
          <w:i/>
          <w:color w:val="262526"/>
          <w:sz w:val="24"/>
        </w:rPr>
        <w:t>publish </w:t>
      </w:r>
      <w:r>
        <w:rPr>
          <w:color w:val="262526"/>
          <w:sz w:val="24"/>
        </w:rPr>
        <w:t>forecast information in a </w:t>
      </w:r>
      <w:r>
        <w:rPr>
          <w:color w:val="262526"/>
          <w:spacing w:val="2"/>
          <w:sz w:val="24"/>
        </w:rPr>
        <w:t>format </w:t>
      </w:r>
      <w:r>
        <w:rPr>
          <w:color w:val="262526"/>
          <w:sz w:val="24"/>
        </w:rPr>
        <w:t>consistent</w:t>
      </w:r>
      <w:r>
        <w:rPr>
          <w:color w:val="262526"/>
          <w:spacing w:val="-21"/>
          <w:sz w:val="24"/>
        </w:rPr>
        <w:t> </w:t>
      </w:r>
      <w:r>
        <w:rPr>
          <w:color w:val="262526"/>
          <w:sz w:val="24"/>
        </w:rPr>
        <w:t>with</w:t>
      </w:r>
      <w:r>
        <w:rPr>
          <w:color w:val="262526"/>
          <w:spacing w:val="-21"/>
          <w:sz w:val="24"/>
        </w:rPr>
        <w:t> </w:t>
      </w:r>
      <w:r>
        <w:rPr>
          <w:color w:val="262526"/>
          <w:sz w:val="24"/>
        </w:rPr>
        <w:t>the</w:t>
      </w:r>
      <w:r>
        <w:rPr>
          <w:color w:val="262526"/>
          <w:spacing w:val="-21"/>
          <w:sz w:val="24"/>
        </w:rPr>
        <w:t> </w:t>
      </w:r>
      <w:r>
        <w:rPr>
          <w:color w:val="262526"/>
          <w:sz w:val="24"/>
        </w:rPr>
        <w:t>format</w:t>
      </w:r>
      <w:r>
        <w:rPr>
          <w:color w:val="262526"/>
          <w:spacing w:val="-20"/>
          <w:sz w:val="24"/>
        </w:rPr>
        <w:t> </w:t>
      </w:r>
      <w:r>
        <w:rPr>
          <w:color w:val="262526"/>
          <w:sz w:val="24"/>
        </w:rPr>
        <w:t>of</w:t>
      </w:r>
      <w:r>
        <w:rPr>
          <w:color w:val="262526"/>
          <w:spacing w:val="-21"/>
          <w:sz w:val="24"/>
        </w:rPr>
        <w:t> </w:t>
      </w:r>
      <w:r>
        <w:rPr>
          <w:color w:val="262526"/>
          <w:sz w:val="24"/>
        </w:rPr>
        <w:t>the</w:t>
      </w:r>
      <w:r>
        <w:rPr>
          <w:color w:val="262526"/>
          <w:spacing w:val="-21"/>
          <w:sz w:val="24"/>
        </w:rPr>
        <w:t> </w:t>
      </w:r>
      <w:r>
        <w:rPr>
          <w:color w:val="262526"/>
          <w:sz w:val="24"/>
        </w:rPr>
        <w:t>demand</w:t>
      </w:r>
      <w:r>
        <w:rPr>
          <w:color w:val="262526"/>
          <w:spacing w:val="-21"/>
          <w:sz w:val="24"/>
        </w:rPr>
        <w:t> </w:t>
      </w:r>
      <w:r>
        <w:rPr>
          <w:color w:val="262526"/>
          <w:sz w:val="24"/>
        </w:rPr>
        <w:t>information</w:t>
      </w:r>
      <w:r>
        <w:rPr>
          <w:color w:val="262526"/>
          <w:spacing w:val="-20"/>
          <w:sz w:val="24"/>
        </w:rPr>
        <w:t> </w:t>
      </w:r>
      <w:r>
        <w:rPr>
          <w:color w:val="262526"/>
          <w:sz w:val="24"/>
        </w:rPr>
        <w:t>published</w:t>
      </w:r>
      <w:r>
        <w:rPr>
          <w:color w:val="262526"/>
          <w:spacing w:val="-21"/>
          <w:sz w:val="24"/>
        </w:rPr>
        <w:t> </w:t>
      </w:r>
      <w:r>
        <w:rPr>
          <w:color w:val="262526"/>
          <w:sz w:val="24"/>
        </w:rPr>
        <w:t>under clause 3.13.4(x).</w:t>
      </w:r>
    </w:p>
    <w:p>
      <w:pPr>
        <w:pStyle w:val="ListParagraph"/>
        <w:numPr>
          <w:ilvl w:val="0"/>
          <w:numId w:val="4"/>
        </w:numPr>
        <w:tabs>
          <w:tab w:pos="1834" w:val="left" w:leader="none"/>
          <w:tab w:pos="1835" w:val="left" w:leader="none"/>
        </w:tabs>
        <w:spacing w:line="240" w:lineRule="auto" w:before="174" w:after="0"/>
        <w:ind w:left="1834" w:right="0" w:hanging="567"/>
        <w:jc w:val="left"/>
        <w:rPr>
          <w:sz w:val="24"/>
        </w:rPr>
      </w:pPr>
      <w:r>
        <w:rPr>
          <w:i/>
          <w:color w:val="262526"/>
          <w:sz w:val="24"/>
        </w:rPr>
        <w:t>AEMO</w:t>
      </w:r>
      <w:r>
        <w:rPr>
          <w:i/>
          <w:color w:val="262526"/>
          <w:spacing w:val="43"/>
          <w:sz w:val="24"/>
        </w:rPr>
        <w:t> </w:t>
      </w:r>
      <w:r>
        <w:rPr>
          <w:color w:val="262526"/>
          <w:sz w:val="24"/>
        </w:rPr>
        <w:t>must</w:t>
      </w:r>
      <w:r>
        <w:rPr>
          <w:color w:val="262526"/>
          <w:spacing w:val="44"/>
          <w:sz w:val="24"/>
        </w:rPr>
        <w:t> </w:t>
      </w:r>
      <w:r>
        <w:rPr>
          <w:color w:val="262526"/>
          <w:sz w:val="24"/>
        </w:rPr>
        <w:t>publish</w:t>
      </w:r>
      <w:r>
        <w:rPr>
          <w:color w:val="262526"/>
          <w:spacing w:val="44"/>
          <w:sz w:val="24"/>
        </w:rPr>
        <w:t> </w:t>
      </w:r>
      <w:r>
        <w:rPr>
          <w:color w:val="262526"/>
          <w:sz w:val="24"/>
        </w:rPr>
        <w:t>the</w:t>
      </w:r>
      <w:r>
        <w:rPr>
          <w:color w:val="262526"/>
          <w:spacing w:val="43"/>
          <w:sz w:val="24"/>
        </w:rPr>
        <w:t> </w:t>
      </w:r>
      <w:r>
        <w:rPr>
          <w:color w:val="262526"/>
          <w:sz w:val="24"/>
        </w:rPr>
        <w:t>procedure</w:t>
      </w:r>
      <w:r>
        <w:rPr>
          <w:color w:val="262526"/>
          <w:spacing w:val="44"/>
          <w:sz w:val="24"/>
        </w:rPr>
        <w:t> </w:t>
      </w:r>
      <w:r>
        <w:rPr>
          <w:color w:val="262526"/>
          <w:sz w:val="24"/>
        </w:rPr>
        <w:t>it</w:t>
      </w:r>
      <w:r>
        <w:rPr>
          <w:color w:val="262526"/>
          <w:spacing w:val="44"/>
          <w:sz w:val="24"/>
        </w:rPr>
        <w:t> </w:t>
      </w:r>
      <w:r>
        <w:rPr>
          <w:color w:val="262526"/>
          <w:sz w:val="24"/>
        </w:rPr>
        <w:t>uses</w:t>
      </w:r>
      <w:r>
        <w:rPr>
          <w:color w:val="262526"/>
          <w:spacing w:val="44"/>
          <w:sz w:val="24"/>
        </w:rPr>
        <w:t> </w:t>
      </w:r>
      <w:r>
        <w:rPr>
          <w:color w:val="262526"/>
          <w:sz w:val="24"/>
        </w:rPr>
        <w:t>for</w:t>
      </w:r>
      <w:r>
        <w:rPr>
          <w:color w:val="262526"/>
          <w:spacing w:val="43"/>
          <w:sz w:val="24"/>
        </w:rPr>
        <w:t> </w:t>
      </w:r>
      <w:r>
        <w:rPr>
          <w:color w:val="262526"/>
          <w:sz w:val="24"/>
        </w:rPr>
        <w:t>preparation</w:t>
      </w:r>
      <w:r>
        <w:rPr>
          <w:color w:val="262526"/>
          <w:spacing w:val="44"/>
          <w:sz w:val="24"/>
        </w:rPr>
        <w:t> </w:t>
      </w:r>
      <w:r>
        <w:rPr>
          <w:color w:val="262526"/>
          <w:sz w:val="24"/>
        </w:rPr>
        <w:t>of</w:t>
      </w:r>
      <w:r>
        <w:rPr>
          <w:color w:val="262526"/>
          <w:spacing w:val="44"/>
          <w:sz w:val="24"/>
        </w:rPr>
        <w:t> </w:t>
      </w:r>
      <w:r>
        <w:rPr>
          <w:color w:val="262526"/>
          <w:spacing w:val="2"/>
          <w:sz w:val="24"/>
        </w:rPr>
        <w:t>the</w:t>
      </w:r>
    </w:p>
    <w:p>
      <w:pPr>
        <w:spacing w:before="13"/>
        <w:ind w:left="1834" w:right="0" w:firstLine="0"/>
        <w:jc w:val="left"/>
        <w:rPr>
          <w:sz w:val="24"/>
        </w:rPr>
      </w:pPr>
      <w:r>
        <w:rPr>
          <w:i/>
          <w:color w:val="262526"/>
          <w:sz w:val="24"/>
        </w:rPr>
        <w:t>medium term PASA</w:t>
      </w:r>
      <w:r>
        <w:rPr>
          <w:color w:val="262526"/>
          <w:sz w:val="24"/>
        </w:rPr>
        <w:t>.</w:t>
      </w:r>
    </w:p>
    <w:p>
      <w:pPr>
        <w:spacing w:after="0"/>
        <w:jc w:val="left"/>
        <w:rPr>
          <w:sz w:val="24"/>
        </w:rPr>
        <w:sectPr>
          <w:type w:val="continuous"/>
          <w:pgSz w:w="11910" w:h="16840"/>
          <w:pgMar w:top="1580" w:bottom="280" w:left="1680" w:right="1680"/>
        </w:sectPr>
      </w:pPr>
    </w:p>
    <w:p>
      <w:pPr>
        <w:pStyle w:val="Heading1"/>
        <w:spacing w:before="123"/>
        <w:ind w:left="134" w:firstLine="0"/>
      </w:pPr>
      <w:bookmarkStart w:name="_bookmark4" w:id="5"/>
      <w:bookmarkEnd w:id="5"/>
      <w:r>
        <w:rPr>
          <w:b w:val="0"/>
        </w:rPr>
      </w:r>
      <w:r>
        <w:rPr>
          <w:color w:val="262526"/>
        </w:rPr>
        <w:t>Schedule 2</w:t>
      </w:r>
    </w:p>
    <w:p>
      <w:pPr>
        <w:spacing w:before="123"/>
        <w:ind w:left="134" w:right="0" w:firstLine="0"/>
        <w:jc w:val="left"/>
        <w:rPr>
          <w:rFonts w:ascii="Arial"/>
          <w:b/>
          <w:sz w:val="28"/>
        </w:rPr>
      </w:pPr>
      <w:r>
        <w:rPr/>
        <w:br w:type="column"/>
      </w:r>
      <w:r>
        <w:rPr>
          <w:rFonts w:ascii="Arial"/>
          <w:b/>
          <w:color w:val="262526"/>
          <w:sz w:val="28"/>
        </w:rPr>
        <w:t>Amendment to the National Electricity Rules</w:t>
      </w:r>
    </w:p>
    <w:p>
      <w:pPr>
        <w:pStyle w:val="BodyText"/>
        <w:ind w:right="132"/>
        <w:jc w:val="right"/>
      </w:pPr>
      <w:hyperlink w:history="true" w:anchor="_bookmark1">
        <w:r>
          <w:rPr>
            <w:color w:val="262526"/>
          </w:rPr>
          <w:t>(Clause 4)</w:t>
        </w:r>
      </w:hyperlink>
    </w:p>
    <w:p>
      <w:pPr>
        <w:spacing w:after="0"/>
        <w:jc w:val="right"/>
        <w:sectPr>
          <w:pgSz w:w="11910" w:h="16840"/>
          <w:pgMar w:header="547" w:footer="697" w:top="1280" w:bottom="880" w:left="1680" w:right="1680"/>
          <w:cols w:num="2" w:equalWidth="0">
            <w:col w:w="1624" w:space="531"/>
            <w:col w:w="6395"/>
          </w:cols>
        </w:sectPr>
      </w:pPr>
    </w:p>
    <w:p>
      <w:pPr>
        <w:pStyle w:val="BodyText"/>
        <w:spacing w:before="0"/>
        <w:rPr>
          <w:sz w:val="19"/>
        </w:rPr>
      </w:pPr>
    </w:p>
    <w:p>
      <w:pPr>
        <w:pStyle w:val="Heading1"/>
        <w:numPr>
          <w:ilvl w:val="0"/>
          <w:numId w:val="5"/>
        </w:numPr>
        <w:tabs>
          <w:tab w:pos="701" w:val="left" w:leader="none"/>
          <w:tab w:pos="702" w:val="left" w:leader="none"/>
          <w:tab w:pos="2958" w:val="left" w:leader="none"/>
        </w:tabs>
        <w:spacing w:line="240" w:lineRule="auto" w:before="133" w:after="0"/>
        <w:ind w:left="701" w:right="0" w:hanging="568"/>
        <w:jc w:val="left"/>
      </w:pPr>
      <w:r>
        <w:rPr>
          <w:color w:val="262526"/>
        </w:rPr>
        <w:t>Clause</w:t>
      </w:r>
      <w:r>
        <w:rPr>
          <w:color w:val="262526"/>
          <w:spacing w:val="-15"/>
        </w:rPr>
        <w:t> </w:t>
      </w:r>
      <w:r>
        <w:rPr>
          <w:color w:val="262526"/>
        </w:rPr>
        <w:t>3.7.1</w:t>
        <w:tab/>
        <w:t>Administration of</w:t>
      </w:r>
      <w:r>
        <w:rPr>
          <w:color w:val="262526"/>
          <w:spacing w:val="-8"/>
        </w:rPr>
        <w:t> </w:t>
      </w:r>
      <w:r>
        <w:rPr>
          <w:color w:val="262526"/>
          <w:spacing w:val="-6"/>
        </w:rPr>
        <w:t>PASA</w:t>
      </w:r>
    </w:p>
    <w:p>
      <w:pPr>
        <w:pStyle w:val="BodyText"/>
        <w:spacing w:line="249" w:lineRule="auto"/>
        <w:ind w:left="134" w:right="130"/>
        <w:jc w:val="both"/>
      </w:pPr>
      <w:r>
        <w:rPr>
          <w:color w:val="262526"/>
        </w:rPr>
        <w:t>In clause 3.7.1(b), after "periods up to 2 years in advance" insert "(or up to 3 years in advance, where specified)".</w:t>
      </w:r>
    </w:p>
    <w:p>
      <w:pPr>
        <w:pStyle w:val="BodyText"/>
        <w:spacing w:before="8"/>
        <w:rPr>
          <w:sz w:val="29"/>
        </w:rPr>
      </w:pPr>
    </w:p>
    <w:p>
      <w:pPr>
        <w:pStyle w:val="Heading1"/>
        <w:numPr>
          <w:ilvl w:val="0"/>
          <w:numId w:val="5"/>
        </w:numPr>
        <w:tabs>
          <w:tab w:pos="701" w:val="left" w:leader="none"/>
          <w:tab w:pos="702" w:val="left" w:leader="none"/>
          <w:tab w:pos="2958" w:val="left" w:leader="none"/>
        </w:tabs>
        <w:spacing w:line="240" w:lineRule="auto" w:before="0" w:after="0"/>
        <w:ind w:left="701" w:right="0" w:hanging="568"/>
        <w:jc w:val="left"/>
      </w:pPr>
      <w:r>
        <w:rPr>
          <w:color w:val="262526"/>
        </w:rPr>
        <w:t>Clause</w:t>
      </w:r>
      <w:r>
        <w:rPr>
          <w:color w:val="262526"/>
          <w:spacing w:val="-15"/>
        </w:rPr>
        <w:t> </w:t>
      </w:r>
      <w:r>
        <w:rPr>
          <w:color w:val="262526"/>
        </w:rPr>
        <w:t>3.7.1</w:t>
        <w:tab/>
        <w:t>Administration of</w:t>
      </w:r>
      <w:r>
        <w:rPr>
          <w:color w:val="262526"/>
          <w:spacing w:val="-8"/>
        </w:rPr>
        <w:t> </w:t>
      </w:r>
      <w:r>
        <w:rPr>
          <w:color w:val="262526"/>
          <w:spacing w:val="-6"/>
        </w:rPr>
        <w:t>PASA</w:t>
      </w:r>
    </w:p>
    <w:p>
      <w:pPr>
        <w:pStyle w:val="BodyText"/>
        <w:spacing w:line="249" w:lineRule="auto"/>
        <w:ind w:left="134" w:right="128"/>
        <w:jc w:val="both"/>
      </w:pPr>
      <w:r>
        <w:rPr>
          <w:color w:val="262526"/>
        </w:rPr>
        <w:t>In clause 3.7.1(c)(1), after "for the following 24 months" insert "in respect of subparagraphs (i), (iii), (iv) and (v), and for the following 36 months in respect of subparagraph (ii)".</w:t>
      </w:r>
    </w:p>
    <w:p>
      <w:pPr>
        <w:pStyle w:val="BodyText"/>
        <w:spacing w:before="9"/>
        <w:rPr>
          <w:sz w:val="29"/>
        </w:rPr>
      </w:pPr>
    </w:p>
    <w:p>
      <w:pPr>
        <w:pStyle w:val="Heading1"/>
        <w:numPr>
          <w:ilvl w:val="0"/>
          <w:numId w:val="5"/>
        </w:numPr>
        <w:tabs>
          <w:tab w:pos="701" w:val="left" w:leader="none"/>
          <w:tab w:pos="702" w:val="left" w:leader="none"/>
          <w:tab w:pos="2968" w:val="left" w:leader="none"/>
        </w:tabs>
        <w:spacing w:line="240" w:lineRule="auto" w:before="0" w:after="0"/>
        <w:ind w:left="701" w:right="0" w:hanging="568"/>
        <w:jc w:val="left"/>
      </w:pPr>
      <w:r>
        <w:rPr>
          <w:color w:val="262526"/>
        </w:rPr>
        <w:t>Clause</w:t>
      </w:r>
      <w:r>
        <w:rPr>
          <w:color w:val="262526"/>
          <w:spacing w:val="-15"/>
        </w:rPr>
        <w:t> </w:t>
      </w:r>
      <w:r>
        <w:rPr>
          <w:color w:val="262526"/>
        </w:rPr>
        <w:t>3.7.2</w:t>
        <w:tab/>
        <w:t>Medium term</w:t>
      </w:r>
      <w:r>
        <w:rPr>
          <w:color w:val="262526"/>
          <w:spacing w:val="-7"/>
        </w:rPr>
        <w:t> </w:t>
      </w:r>
      <w:r>
        <w:rPr>
          <w:color w:val="262526"/>
          <w:spacing w:val="-6"/>
        </w:rPr>
        <w:t>PASA</w:t>
      </w:r>
    </w:p>
    <w:p>
      <w:pPr>
        <w:pStyle w:val="BodyText"/>
        <w:spacing w:line="249" w:lineRule="auto"/>
        <w:ind w:left="134" w:right="129"/>
        <w:jc w:val="both"/>
      </w:pPr>
      <w:r>
        <w:rPr>
          <w:color w:val="262526"/>
        </w:rPr>
        <w:t>In clause 3.7.2(a), after "covers the 24 month period" insert "(or, in the case of paragraphs (d)(1)(i) and (f)(5) the 36 month period),".</w:t>
      </w:r>
    </w:p>
    <w:p>
      <w:pPr>
        <w:pStyle w:val="BodyText"/>
        <w:spacing w:before="8"/>
        <w:rPr>
          <w:sz w:val="29"/>
        </w:rPr>
      </w:pPr>
    </w:p>
    <w:p>
      <w:pPr>
        <w:pStyle w:val="Heading1"/>
        <w:numPr>
          <w:ilvl w:val="0"/>
          <w:numId w:val="5"/>
        </w:numPr>
        <w:tabs>
          <w:tab w:pos="701" w:val="left" w:leader="none"/>
          <w:tab w:pos="702" w:val="left" w:leader="none"/>
          <w:tab w:pos="2968" w:val="left" w:leader="none"/>
        </w:tabs>
        <w:spacing w:line="240" w:lineRule="auto" w:before="0" w:after="0"/>
        <w:ind w:left="701" w:right="0" w:hanging="568"/>
        <w:jc w:val="left"/>
      </w:pPr>
      <w:r>
        <w:rPr>
          <w:color w:val="262526"/>
        </w:rPr>
        <w:t>Clause</w:t>
      </w:r>
      <w:r>
        <w:rPr>
          <w:color w:val="262526"/>
          <w:spacing w:val="-15"/>
        </w:rPr>
        <w:t> </w:t>
      </w:r>
      <w:r>
        <w:rPr>
          <w:color w:val="262526"/>
        </w:rPr>
        <w:t>3.7.2</w:t>
        <w:tab/>
        <w:t>Medium term</w:t>
      </w:r>
      <w:r>
        <w:rPr>
          <w:color w:val="262526"/>
          <w:spacing w:val="-7"/>
        </w:rPr>
        <w:t> </w:t>
      </w:r>
      <w:r>
        <w:rPr>
          <w:color w:val="262526"/>
          <w:spacing w:val="-6"/>
        </w:rPr>
        <w:t>PASA</w:t>
      </w:r>
    </w:p>
    <w:p>
      <w:pPr>
        <w:pStyle w:val="BodyText"/>
        <w:ind w:left="134"/>
      </w:pPr>
      <w:r>
        <w:rPr>
          <w:color w:val="262526"/>
        </w:rPr>
        <w:t>Omit clause 3.7.2(c)(1)(i) and substitute:</w:t>
      </w:r>
    </w:p>
    <w:p>
      <w:pPr>
        <w:pStyle w:val="ListParagraph"/>
        <w:numPr>
          <w:ilvl w:val="1"/>
          <w:numId w:val="5"/>
        </w:numPr>
        <w:tabs>
          <w:tab w:pos="2969" w:val="left" w:leader="none"/>
        </w:tabs>
        <w:spacing w:line="249" w:lineRule="auto" w:before="183" w:after="0"/>
        <w:ind w:left="2968" w:right="128" w:hanging="567"/>
        <w:jc w:val="both"/>
        <w:rPr>
          <w:sz w:val="24"/>
        </w:rPr>
      </w:pPr>
      <w:r>
        <w:rPr>
          <w:color w:val="262526"/>
          <w:sz w:val="24"/>
        </w:rPr>
        <w:t>forecasts</w:t>
      </w:r>
      <w:r>
        <w:rPr>
          <w:color w:val="262526"/>
          <w:spacing w:val="-15"/>
          <w:sz w:val="24"/>
        </w:rPr>
        <w:t> </w:t>
      </w:r>
      <w:r>
        <w:rPr>
          <w:color w:val="262526"/>
          <w:sz w:val="24"/>
        </w:rPr>
        <w:t>of</w:t>
      </w:r>
      <w:r>
        <w:rPr>
          <w:color w:val="262526"/>
          <w:spacing w:val="-15"/>
          <w:sz w:val="24"/>
        </w:rPr>
        <w:t> </w:t>
      </w:r>
      <w:r>
        <w:rPr>
          <w:color w:val="262526"/>
          <w:sz w:val="24"/>
        </w:rPr>
        <w:t>the</w:t>
      </w:r>
      <w:r>
        <w:rPr>
          <w:color w:val="262526"/>
          <w:spacing w:val="-15"/>
          <w:sz w:val="24"/>
        </w:rPr>
        <w:t> </w:t>
      </w:r>
      <w:r>
        <w:rPr>
          <w:color w:val="262526"/>
          <w:sz w:val="24"/>
        </w:rPr>
        <w:t>10%</w:t>
      </w:r>
      <w:r>
        <w:rPr>
          <w:color w:val="262526"/>
          <w:spacing w:val="-15"/>
          <w:sz w:val="24"/>
        </w:rPr>
        <w:t> </w:t>
      </w:r>
      <w:r>
        <w:rPr>
          <w:color w:val="262526"/>
          <w:sz w:val="24"/>
        </w:rPr>
        <w:t>probability</w:t>
      </w:r>
      <w:r>
        <w:rPr>
          <w:color w:val="262526"/>
          <w:spacing w:val="-15"/>
          <w:sz w:val="24"/>
        </w:rPr>
        <w:t> </w:t>
      </w:r>
      <w:r>
        <w:rPr>
          <w:color w:val="262526"/>
          <w:sz w:val="24"/>
        </w:rPr>
        <w:t>of</w:t>
      </w:r>
      <w:r>
        <w:rPr>
          <w:color w:val="262526"/>
          <w:spacing w:val="-15"/>
          <w:sz w:val="24"/>
        </w:rPr>
        <w:t> </w:t>
      </w:r>
      <w:r>
        <w:rPr>
          <w:color w:val="262526"/>
          <w:sz w:val="24"/>
        </w:rPr>
        <w:t>exceedence</w:t>
      </w:r>
      <w:r>
        <w:rPr>
          <w:color w:val="262526"/>
          <w:spacing w:val="-15"/>
          <w:sz w:val="24"/>
        </w:rPr>
        <w:t> </w:t>
      </w:r>
      <w:r>
        <w:rPr>
          <w:color w:val="262526"/>
          <w:sz w:val="24"/>
        </w:rPr>
        <w:t>daily</w:t>
      </w:r>
      <w:r>
        <w:rPr>
          <w:color w:val="262526"/>
          <w:spacing w:val="-16"/>
          <w:sz w:val="24"/>
        </w:rPr>
        <w:t> </w:t>
      </w:r>
      <w:r>
        <w:rPr>
          <w:i/>
          <w:color w:val="262526"/>
          <w:sz w:val="24"/>
        </w:rPr>
        <w:t>peak </w:t>
      </w:r>
      <w:r>
        <w:rPr>
          <w:i/>
          <w:color w:val="262526"/>
          <w:sz w:val="24"/>
        </w:rPr>
        <w:t>load</w:t>
      </w:r>
      <w:r>
        <w:rPr>
          <w:color w:val="262526"/>
          <w:sz w:val="24"/>
        </w:rPr>
        <w:t>, forecasts of the most probable daily </w:t>
      </w:r>
      <w:r>
        <w:rPr>
          <w:i/>
          <w:color w:val="262526"/>
          <w:sz w:val="24"/>
        </w:rPr>
        <w:t>peak load </w:t>
      </w:r>
      <w:r>
        <w:rPr>
          <w:color w:val="262526"/>
          <w:sz w:val="24"/>
        </w:rPr>
        <w:t>and forecasts of the time of the peak, on the basis of past trends,</w:t>
      </w:r>
      <w:r>
        <w:rPr>
          <w:color w:val="262526"/>
          <w:spacing w:val="-6"/>
          <w:sz w:val="24"/>
        </w:rPr>
        <w:t> </w:t>
      </w:r>
      <w:r>
        <w:rPr>
          <w:color w:val="262526"/>
          <w:sz w:val="24"/>
        </w:rPr>
        <w:t>day</w:t>
      </w:r>
      <w:r>
        <w:rPr>
          <w:color w:val="262526"/>
          <w:spacing w:val="-6"/>
          <w:sz w:val="24"/>
        </w:rPr>
        <w:t> </w:t>
      </w:r>
      <w:r>
        <w:rPr>
          <w:color w:val="262526"/>
          <w:sz w:val="24"/>
        </w:rPr>
        <w:t>type</w:t>
      </w:r>
      <w:r>
        <w:rPr>
          <w:color w:val="262526"/>
          <w:spacing w:val="-6"/>
          <w:sz w:val="24"/>
        </w:rPr>
        <w:t> </w:t>
      </w:r>
      <w:r>
        <w:rPr>
          <w:color w:val="262526"/>
          <w:sz w:val="24"/>
        </w:rPr>
        <w:t>and</w:t>
      </w:r>
      <w:r>
        <w:rPr>
          <w:color w:val="262526"/>
          <w:spacing w:val="-5"/>
          <w:sz w:val="24"/>
        </w:rPr>
        <w:t> </w:t>
      </w:r>
      <w:r>
        <w:rPr>
          <w:color w:val="262526"/>
          <w:sz w:val="24"/>
        </w:rPr>
        <w:t>special</w:t>
      </w:r>
      <w:r>
        <w:rPr>
          <w:color w:val="262526"/>
          <w:spacing w:val="-6"/>
          <w:sz w:val="24"/>
        </w:rPr>
        <w:t> </w:t>
      </w:r>
      <w:r>
        <w:rPr>
          <w:color w:val="262526"/>
          <w:sz w:val="24"/>
        </w:rPr>
        <w:t>events,</w:t>
      </w:r>
      <w:r>
        <w:rPr>
          <w:color w:val="262526"/>
          <w:spacing w:val="-6"/>
          <w:sz w:val="24"/>
        </w:rPr>
        <w:t> </w:t>
      </w:r>
      <w:r>
        <w:rPr>
          <w:color w:val="262526"/>
          <w:sz w:val="24"/>
        </w:rPr>
        <w:t>including</w:t>
      </w:r>
      <w:r>
        <w:rPr>
          <w:color w:val="262526"/>
          <w:spacing w:val="-5"/>
          <w:sz w:val="24"/>
        </w:rPr>
        <w:t> </w:t>
      </w:r>
      <w:r>
        <w:rPr>
          <w:color w:val="262526"/>
          <w:sz w:val="24"/>
        </w:rPr>
        <w:t>all</w:t>
      </w:r>
      <w:r>
        <w:rPr>
          <w:color w:val="262526"/>
          <w:spacing w:val="-6"/>
          <w:sz w:val="24"/>
        </w:rPr>
        <w:t> </w:t>
      </w:r>
      <w:r>
        <w:rPr>
          <w:color w:val="262526"/>
          <w:sz w:val="24"/>
        </w:rPr>
        <w:t>forecast </w:t>
      </w:r>
      <w:r>
        <w:rPr>
          <w:i/>
          <w:color w:val="262526"/>
          <w:sz w:val="24"/>
        </w:rPr>
        <w:t>scheduled</w:t>
      </w:r>
      <w:r>
        <w:rPr>
          <w:i/>
          <w:color w:val="262526"/>
          <w:spacing w:val="-10"/>
          <w:sz w:val="24"/>
        </w:rPr>
        <w:t> </w:t>
      </w:r>
      <w:r>
        <w:rPr>
          <w:i/>
          <w:color w:val="262526"/>
          <w:sz w:val="24"/>
        </w:rPr>
        <w:t>load</w:t>
      </w:r>
      <w:r>
        <w:rPr>
          <w:i/>
          <w:color w:val="262526"/>
          <w:spacing w:val="-10"/>
          <w:sz w:val="24"/>
        </w:rPr>
        <w:t> </w:t>
      </w:r>
      <w:r>
        <w:rPr>
          <w:color w:val="262526"/>
          <w:sz w:val="24"/>
        </w:rPr>
        <w:t>and</w:t>
      </w:r>
      <w:r>
        <w:rPr>
          <w:color w:val="262526"/>
          <w:spacing w:val="-10"/>
          <w:sz w:val="24"/>
        </w:rPr>
        <w:t> </w:t>
      </w:r>
      <w:r>
        <w:rPr>
          <w:color w:val="262526"/>
          <w:sz w:val="24"/>
        </w:rPr>
        <w:t>other</w:t>
      </w:r>
      <w:r>
        <w:rPr>
          <w:color w:val="262526"/>
          <w:spacing w:val="-10"/>
          <w:sz w:val="24"/>
        </w:rPr>
        <w:t> </w:t>
      </w:r>
      <w:r>
        <w:rPr>
          <w:i/>
          <w:color w:val="262526"/>
          <w:sz w:val="24"/>
        </w:rPr>
        <w:t>load</w:t>
      </w:r>
      <w:r>
        <w:rPr>
          <w:i/>
          <w:color w:val="262526"/>
          <w:spacing w:val="-9"/>
          <w:sz w:val="24"/>
        </w:rPr>
        <w:t> </w:t>
      </w:r>
      <w:r>
        <w:rPr>
          <w:color w:val="262526"/>
          <w:sz w:val="24"/>
        </w:rPr>
        <w:t>except</w:t>
      </w:r>
      <w:r>
        <w:rPr>
          <w:color w:val="262526"/>
          <w:spacing w:val="-10"/>
          <w:sz w:val="24"/>
        </w:rPr>
        <w:t> </w:t>
      </w:r>
      <w:r>
        <w:rPr>
          <w:color w:val="262526"/>
          <w:sz w:val="24"/>
        </w:rPr>
        <w:t>for</w:t>
      </w:r>
      <w:r>
        <w:rPr>
          <w:color w:val="262526"/>
          <w:spacing w:val="-10"/>
          <w:sz w:val="24"/>
        </w:rPr>
        <w:t> </w:t>
      </w:r>
      <w:r>
        <w:rPr>
          <w:color w:val="262526"/>
          <w:sz w:val="24"/>
        </w:rPr>
        <w:t>pumped</w:t>
      </w:r>
      <w:r>
        <w:rPr>
          <w:color w:val="262526"/>
          <w:spacing w:val="-10"/>
          <w:sz w:val="24"/>
        </w:rPr>
        <w:t> </w:t>
      </w:r>
      <w:r>
        <w:rPr>
          <w:color w:val="262526"/>
          <w:sz w:val="24"/>
        </w:rPr>
        <w:t>storage </w:t>
      </w:r>
      <w:r>
        <w:rPr>
          <w:i/>
          <w:color w:val="262526"/>
          <w:sz w:val="24"/>
        </w:rPr>
        <w:t>loads</w:t>
      </w:r>
      <w:r>
        <w:rPr>
          <w:color w:val="262526"/>
          <w:sz w:val="24"/>
        </w:rPr>
        <w:t>;</w:t>
      </w:r>
    </w:p>
    <w:p>
      <w:pPr>
        <w:pStyle w:val="BodyText"/>
        <w:spacing w:before="11"/>
        <w:rPr>
          <w:sz w:val="29"/>
        </w:rPr>
      </w:pPr>
    </w:p>
    <w:p>
      <w:pPr>
        <w:pStyle w:val="Heading1"/>
        <w:numPr>
          <w:ilvl w:val="0"/>
          <w:numId w:val="5"/>
        </w:numPr>
        <w:tabs>
          <w:tab w:pos="701" w:val="left" w:leader="none"/>
          <w:tab w:pos="702" w:val="left" w:leader="none"/>
          <w:tab w:pos="2968" w:val="left" w:leader="none"/>
        </w:tabs>
        <w:spacing w:line="240" w:lineRule="auto" w:before="0" w:after="0"/>
        <w:ind w:left="701" w:right="0" w:hanging="568"/>
        <w:jc w:val="left"/>
      </w:pPr>
      <w:r>
        <w:rPr>
          <w:color w:val="262526"/>
        </w:rPr>
        <w:t>Clause</w:t>
      </w:r>
      <w:r>
        <w:rPr>
          <w:color w:val="262526"/>
          <w:spacing w:val="-15"/>
        </w:rPr>
        <w:t> </w:t>
      </w:r>
      <w:r>
        <w:rPr>
          <w:color w:val="262526"/>
        </w:rPr>
        <w:t>3.7.2</w:t>
        <w:tab/>
        <w:t>Medium term</w:t>
      </w:r>
      <w:r>
        <w:rPr>
          <w:color w:val="262526"/>
          <w:spacing w:val="-7"/>
        </w:rPr>
        <w:t> </w:t>
      </w:r>
      <w:r>
        <w:rPr>
          <w:color w:val="262526"/>
          <w:spacing w:val="-6"/>
        </w:rPr>
        <w:t>PASA</w:t>
      </w:r>
    </w:p>
    <w:p>
      <w:pPr>
        <w:pStyle w:val="BodyText"/>
        <w:spacing w:before="129"/>
        <w:ind w:left="134"/>
      </w:pPr>
      <w:r>
        <w:rPr>
          <w:color w:val="262526"/>
        </w:rPr>
        <w:t>Omit clause 3.7.2(d)(1) and substitute:</w:t>
      </w:r>
    </w:p>
    <w:p>
      <w:pPr>
        <w:pStyle w:val="ListParagraph"/>
        <w:numPr>
          <w:ilvl w:val="0"/>
          <w:numId w:val="6"/>
        </w:numPr>
        <w:tabs>
          <w:tab w:pos="2402" w:val="left" w:leader="none"/>
        </w:tabs>
        <w:spacing w:line="249" w:lineRule="auto" w:before="182" w:after="0"/>
        <w:ind w:left="2401" w:right="129" w:hanging="567"/>
        <w:jc w:val="both"/>
        <w:rPr>
          <w:sz w:val="24"/>
        </w:rPr>
      </w:pPr>
      <w:r>
        <w:rPr>
          <w:i/>
          <w:color w:val="262526"/>
          <w:spacing w:val="-8"/>
          <w:sz w:val="24"/>
        </w:rPr>
        <w:t>PASA</w:t>
      </w:r>
      <w:r>
        <w:rPr>
          <w:i/>
          <w:color w:val="262526"/>
          <w:spacing w:val="-15"/>
          <w:sz w:val="24"/>
        </w:rPr>
        <w:t> </w:t>
      </w:r>
      <w:r>
        <w:rPr>
          <w:i/>
          <w:color w:val="262526"/>
          <w:sz w:val="24"/>
        </w:rPr>
        <w:t>availability</w:t>
      </w:r>
      <w:r>
        <w:rPr>
          <w:i/>
          <w:color w:val="262526"/>
          <w:spacing w:val="-12"/>
          <w:sz w:val="24"/>
        </w:rPr>
        <w:t> </w:t>
      </w:r>
      <w:r>
        <w:rPr>
          <w:color w:val="262526"/>
          <w:sz w:val="24"/>
        </w:rPr>
        <w:t>of</w:t>
      </w:r>
      <w:r>
        <w:rPr>
          <w:color w:val="262526"/>
          <w:spacing w:val="-11"/>
          <w:sz w:val="24"/>
        </w:rPr>
        <w:t> </w:t>
      </w:r>
      <w:r>
        <w:rPr>
          <w:color w:val="262526"/>
          <w:sz w:val="24"/>
        </w:rPr>
        <w:t>each</w:t>
      </w:r>
      <w:r>
        <w:rPr>
          <w:color w:val="262526"/>
          <w:spacing w:val="-11"/>
          <w:sz w:val="24"/>
        </w:rPr>
        <w:t> </w:t>
      </w:r>
      <w:r>
        <w:rPr>
          <w:i/>
          <w:color w:val="262526"/>
          <w:sz w:val="24"/>
        </w:rPr>
        <w:t>scheduled</w:t>
      </w:r>
      <w:r>
        <w:rPr>
          <w:i/>
          <w:color w:val="262526"/>
          <w:spacing w:val="-11"/>
          <w:sz w:val="24"/>
        </w:rPr>
        <w:t> </w:t>
      </w:r>
      <w:r>
        <w:rPr>
          <w:i/>
          <w:color w:val="262526"/>
          <w:sz w:val="24"/>
        </w:rPr>
        <w:t>generating</w:t>
      </w:r>
      <w:r>
        <w:rPr>
          <w:i/>
          <w:color w:val="262526"/>
          <w:spacing w:val="-11"/>
          <w:sz w:val="24"/>
        </w:rPr>
        <w:t> </w:t>
      </w:r>
      <w:r>
        <w:rPr>
          <w:i/>
          <w:color w:val="262526"/>
          <w:sz w:val="24"/>
        </w:rPr>
        <w:t>unit</w:t>
      </w:r>
      <w:r>
        <w:rPr>
          <w:color w:val="262526"/>
          <w:sz w:val="24"/>
        </w:rPr>
        <w:t>,</w:t>
      </w:r>
      <w:r>
        <w:rPr>
          <w:color w:val="262526"/>
          <w:spacing w:val="-11"/>
          <w:sz w:val="24"/>
        </w:rPr>
        <w:t> </w:t>
      </w:r>
      <w:r>
        <w:rPr>
          <w:i/>
          <w:color w:val="262526"/>
          <w:sz w:val="24"/>
        </w:rPr>
        <w:t>scheduled </w:t>
      </w:r>
      <w:r>
        <w:rPr>
          <w:i/>
          <w:color w:val="262526"/>
          <w:sz w:val="24"/>
        </w:rPr>
        <w:t>load </w:t>
      </w:r>
      <w:r>
        <w:rPr>
          <w:color w:val="262526"/>
          <w:sz w:val="24"/>
        </w:rPr>
        <w:t>or </w:t>
      </w:r>
      <w:r>
        <w:rPr>
          <w:i/>
          <w:color w:val="262526"/>
          <w:sz w:val="24"/>
        </w:rPr>
        <w:t>scheduled network service </w:t>
      </w:r>
      <w:r>
        <w:rPr>
          <w:color w:val="262526"/>
          <w:sz w:val="24"/>
        </w:rPr>
        <w:t>for each </w:t>
      </w:r>
      <w:r>
        <w:rPr>
          <w:i/>
          <w:color w:val="262526"/>
          <w:sz w:val="24"/>
        </w:rPr>
        <w:t>day </w:t>
      </w:r>
      <w:r>
        <w:rPr>
          <w:color w:val="262526"/>
          <w:sz w:val="24"/>
        </w:rPr>
        <w:t>taking into account the ambient weather conditions forecast at the time of the 10% probability of exceedence </w:t>
      </w:r>
      <w:r>
        <w:rPr>
          <w:i/>
          <w:color w:val="262526"/>
          <w:sz w:val="24"/>
        </w:rPr>
        <w:t>peak load </w:t>
      </w:r>
      <w:r>
        <w:rPr>
          <w:color w:val="262526"/>
          <w:sz w:val="24"/>
        </w:rPr>
        <w:t>(in the manner described in the procedure prepared under paragraph (h)):</w:t>
      </w:r>
    </w:p>
    <w:p>
      <w:pPr>
        <w:pStyle w:val="ListParagraph"/>
        <w:numPr>
          <w:ilvl w:val="1"/>
          <w:numId w:val="6"/>
        </w:numPr>
        <w:tabs>
          <w:tab w:pos="2969" w:val="left" w:leader="none"/>
        </w:tabs>
        <w:spacing w:line="249" w:lineRule="auto" w:before="175" w:after="0"/>
        <w:ind w:left="2968" w:right="128" w:hanging="567"/>
        <w:jc w:val="both"/>
        <w:rPr>
          <w:sz w:val="24"/>
        </w:rPr>
      </w:pPr>
      <w:r>
        <w:rPr>
          <w:color w:val="262526"/>
          <w:sz w:val="24"/>
        </w:rPr>
        <w:t>for a 36 month period in respect of each </w:t>
      </w:r>
      <w:r>
        <w:rPr>
          <w:i/>
          <w:color w:val="262526"/>
          <w:sz w:val="24"/>
        </w:rPr>
        <w:t>scheduled </w:t>
      </w:r>
      <w:r>
        <w:rPr>
          <w:i/>
          <w:color w:val="262526"/>
          <w:sz w:val="24"/>
        </w:rPr>
        <w:t>generating unit</w:t>
      </w:r>
      <w:r>
        <w:rPr>
          <w:color w:val="262526"/>
          <w:sz w:val="24"/>
        </w:rPr>
        <w:t>; and</w:t>
      </w:r>
    </w:p>
    <w:p>
      <w:pPr>
        <w:pStyle w:val="ListParagraph"/>
        <w:numPr>
          <w:ilvl w:val="1"/>
          <w:numId w:val="6"/>
        </w:numPr>
        <w:tabs>
          <w:tab w:pos="2968" w:val="left" w:leader="none"/>
          <w:tab w:pos="2969" w:val="left" w:leader="none"/>
        </w:tabs>
        <w:spacing w:line="240" w:lineRule="auto" w:before="172" w:after="0"/>
        <w:ind w:left="2968" w:right="0" w:hanging="568"/>
        <w:jc w:val="left"/>
        <w:rPr>
          <w:i/>
          <w:sz w:val="24"/>
        </w:rPr>
      </w:pPr>
      <w:r>
        <w:rPr>
          <w:color w:val="262526"/>
          <w:sz w:val="24"/>
        </w:rPr>
        <w:t>for</w:t>
      </w:r>
      <w:r>
        <w:rPr>
          <w:color w:val="262526"/>
          <w:spacing w:val="8"/>
          <w:sz w:val="24"/>
        </w:rPr>
        <w:t> </w:t>
      </w:r>
      <w:r>
        <w:rPr>
          <w:color w:val="262526"/>
          <w:sz w:val="24"/>
        </w:rPr>
        <w:t>a</w:t>
      </w:r>
      <w:r>
        <w:rPr>
          <w:color w:val="262526"/>
          <w:spacing w:val="9"/>
          <w:sz w:val="24"/>
        </w:rPr>
        <w:t> </w:t>
      </w:r>
      <w:r>
        <w:rPr>
          <w:color w:val="262526"/>
          <w:sz w:val="24"/>
        </w:rPr>
        <w:t>24</w:t>
      </w:r>
      <w:r>
        <w:rPr>
          <w:color w:val="262526"/>
          <w:spacing w:val="9"/>
          <w:sz w:val="24"/>
        </w:rPr>
        <w:t> </w:t>
      </w:r>
      <w:r>
        <w:rPr>
          <w:color w:val="262526"/>
          <w:sz w:val="24"/>
        </w:rPr>
        <w:t>month</w:t>
      </w:r>
      <w:r>
        <w:rPr>
          <w:color w:val="262526"/>
          <w:spacing w:val="9"/>
          <w:sz w:val="24"/>
        </w:rPr>
        <w:t> </w:t>
      </w:r>
      <w:r>
        <w:rPr>
          <w:color w:val="262526"/>
          <w:sz w:val="24"/>
        </w:rPr>
        <w:t>period</w:t>
      </w:r>
      <w:r>
        <w:rPr>
          <w:color w:val="262526"/>
          <w:spacing w:val="8"/>
          <w:sz w:val="24"/>
        </w:rPr>
        <w:t> </w:t>
      </w:r>
      <w:r>
        <w:rPr>
          <w:color w:val="262526"/>
          <w:sz w:val="24"/>
        </w:rPr>
        <w:t>in</w:t>
      </w:r>
      <w:r>
        <w:rPr>
          <w:color w:val="262526"/>
          <w:spacing w:val="10"/>
          <w:sz w:val="24"/>
        </w:rPr>
        <w:t> </w:t>
      </w:r>
      <w:r>
        <w:rPr>
          <w:color w:val="262526"/>
          <w:sz w:val="24"/>
        </w:rPr>
        <w:t>respect</w:t>
      </w:r>
      <w:r>
        <w:rPr>
          <w:color w:val="262526"/>
          <w:spacing w:val="8"/>
          <w:sz w:val="24"/>
        </w:rPr>
        <w:t> </w:t>
      </w:r>
      <w:r>
        <w:rPr>
          <w:color w:val="262526"/>
          <w:sz w:val="24"/>
        </w:rPr>
        <w:t>of</w:t>
      </w:r>
      <w:r>
        <w:rPr>
          <w:color w:val="262526"/>
          <w:spacing w:val="8"/>
          <w:sz w:val="24"/>
        </w:rPr>
        <w:t> </w:t>
      </w:r>
      <w:r>
        <w:rPr>
          <w:color w:val="262526"/>
          <w:sz w:val="24"/>
        </w:rPr>
        <w:t>each</w:t>
      </w:r>
      <w:r>
        <w:rPr>
          <w:color w:val="262526"/>
          <w:spacing w:val="9"/>
          <w:sz w:val="24"/>
        </w:rPr>
        <w:t> </w:t>
      </w:r>
      <w:r>
        <w:rPr>
          <w:i/>
          <w:color w:val="262526"/>
          <w:sz w:val="24"/>
        </w:rPr>
        <w:t>scheduled</w:t>
      </w:r>
      <w:r>
        <w:rPr>
          <w:i/>
          <w:color w:val="262526"/>
          <w:spacing w:val="8"/>
          <w:sz w:val="24"/>
        </w:rPr>
        <w:t> </w:t>
      </w:r>
      <w:r>
        <w:rPr>
          <w:i/>
          <w:color w:val="262526"/>
          <w:sz w:val="24"/>
        </w:rPr>
        <w:t>load</w:t>
      </w:r>
    </w:p>
    <w:p>
      <w:pPr>
        <w:spacing w:before="12"/>
        <w:ind w:left="2968" w:right="0" w:firstLine="0"/>
        <w:jc w:val="left"/>
        <w:rPr>
          <w:sz w:val="24"/>
        </w:rPr>
      </w:pPr>
      <w:r>
        <w:rPr>
          <w:color w:val="262526"/>
          <w:sz w:val="24"/>
        </w:rPr>
        <w:t>or </w:t>
      </w:r>
      <w:r>
        <w:rPr>
          <w:i/>
          <w:color w:val="262526"/>
          <w:sz w:val="24"/>
        </w:rPr>
        <w:t>scheduled network service</w:t>
      </w:r>
      <w:r>
        <w:rPr>
          <w:color w:val="262526"/>
          <w:sz w:val="24"/>
        </w:rPr>
        <w:t>; and</w:t>
      </w:r>
    </w:p>
    <w:p>
      <w:pPr>
        <w:pStyle w:val="BodyText"/>
        <w:spacing w:before="6"/>
        <w:rPr>
          <w:sz w:val="30"/>
        </w:rPr>
      </w:pPr>
    </w:p>
    <w:p>
      <w:pPr>
        <w:pStyle w:val="Heading1"/>
        <w:numPr>
          <w:ilvl w:val="0"/>
          <w:numId w:val="5"/>
        </w:numPr>
        <w:tabs>
          <w:tab w:pos="701" w:val="left" w:leader="none"/>
          <w:tab w:pos="702" w:val="left" w:leader="none"/>
          <w:tab w:pos="2968" w:val="left" w:leader="none"/>
        </w:tabs>
        <w:spacing w:line="240" w:lineRule="auto" w:before="0" w:after="0"/>
        <w:ind w:left="701" w:right="0" w:hanging="568"/>
        <w:jc w:val="left"/>
      </w:pPr>
      <w:r>
        <w:rPr>
          <w:color w:val="262526"/>
        </w:rPr>
        <w:t>Clause</w:t>
      </w:r>
      <w:r>
        <w:rPr>
          <w:color w:val="262526"/>
          <w:spacing w:val="-15"/>
        </w:rPr>
        <w:t> </w:t>
      </w:r>
      <w:r>
        <w:rPr>
          <w:color w:val="262526"/>
        </w:rPr>
        <w:t>3.7.2</w:t>
        <w:tab/>
        <w:t>Medium term</w:t>
      </w:r>
      <w:r>
        <w:rPr>
          <w:color w:val="262526"/>
          <w:spacing w:val="-7"/>
        </w:rPr>
        <w:t> </w:t>
      </w:r>
      <w:r>
        <w:rPr>
          <w:color w:val="262526"/>
          <w:spacing w:val="-6"/>
        </w:rPr>
        <w:t>PASA</w:t>
      </w:r>
    </w:p>
    <w:p>
      <w:pPr>
        <w:pStyle w:val="BodyText"/>
        <w:spacing w:before="129"/>
        <w:ind w:left="134"/>
      </w:pPr>
      <w:r>
        <w:rPr>
          <w:color w:val="262526"/>
        </w:rPr>
        <w:t>In clause 3.7.2(d)(2), after "</w:t>
      </w:r>
      <w:r>
        <w:rPr>
          <w:i/>
          <w:color w:val="262526"/>
        </w:rPr>
        <w:t>scheduled load</w:t>
      </w:r>
      <w:r>
        <w:rPr>
          <w:color w:val="262526"/>
        </w:rPr>
        <w:t>" insert "for a 24 month period".</w:t>
      </w:r>
    </w:p>
    <w:p>
      <w:pPr>
        <w:spacing w:after="0"/>
        <w:sectPr>
          <w:type w:val="continuous"/>
          <w:pgSz w:w="11910" w:h="16840"/>
          <w:pgMar w:top="1580" w:bottom="280" w:left="1680" w:right="1680"/>
        </w:sectPr>
      </w:pPr>
    </w:p>
    <w:p>
      <w:pPr>
        <w:pStyle w:val="Heading1"/>
        <w:numPr>
          <w:ilvl w:val="0"/>
          <w:numId w:val="5"/>
        </w:numPr>
        <w:tabs>
          <w:tab w:pos="701" w:val="left" w:leader="none"/>
          <w:tab w:pos="702" w:val="left" w:leader="none"/>
          <w:tab w:pos="2968" w:val="left" w:leader="none"/>
        </w:tabs>
        <w:spacing w:line="240" w:lineRule="auto" w:before="123" w:after="0"/>
        <w:ind w:left="701" w:right="0" w:hanging="568"/>
        <w:jc w:val="left"/>
      </w:pPr>
      <w:r>
        <w:rPr>
          <w:color w:val="262526"/>
        </w:rPr>
        <w:t>Clause</w:t>
      </w:r>
      <w:r>
        <w:rPr>
          <w:color w:val="262526"/>
          <w:spacing w:val="-15"/>
        </w:rPr>
        <w:t> </w:t>
      </w:r>
      <w:r>
        <w:rPr>
          <w:color w:val="262526"/>
        </w:rPr>
        <w:t>3.7.2</w:t>
        <w:tab/>
        <w:t>Medium term</w:t>
      </w:r>
      <w:r>
        <w:rPr>
          <w:color w:val="262526"/>
          <w:spacing w:val="-7"/>
        </w:rPr>
        <w:t> </w:t>
      </w:r>
      <w:r>
        <w:rPr>
          <w:color w:val="262526"/>
          <w:spacing w:val="-6"/>
        </w:rPr>
        <w:t>PASA</w:t>
      </w:r>
    </w:p>
    <w:p>
      <w:pPr>
        <w:pStyle w:val="BodyText"/>
        <w:spacing w:line="249" w:lineRule="auto"/>
        <w:ind w:left="134" w:right="129"/>
        <w:jc w:val="both"/>
      </w:pPr>
      <w:r>
        <w:rPr>
          <w:color w:val="262526"/>
        </w:rPr>
        <w:t>In clause 3.7.2(f)(1A), omit "</w:t>
      </w:r>
      <w:r>
        <w:rPr>
          <w:b/>
          <w:color w:val="262526"/>
        </w:rPr>
        <w:t>[Deleted]</w:t>
      </w:r>
      <w:r>
        <w:rPr>
          <w:color w:val="262526"/>
        </w:rPr>
        <w:t>" and substitute "the maximum and minimum values</w:t>
      </w:r>
      <w:r>
        <w:rPr>
          <w:color w:val="262526"/>
          <w:spacing w:val="-15"/>
        </w:rPr>
        <w:t> </w:t>
      </w:r>
      <w:r>
        <w:rPr>
          <w:color w:val="262526"/>
        </w:rPr>
        <w:t>of</w:t>
      </w:r>
      <w:r>
        <w:rPr>
          <w:color w:val="262526"/>
          <w:spacing w:val="-14"/>
        </w:rPr>
        <w:t> </w:t>
      </w:r>
      <w:r>
        <w:rPr>
          <w:color w:val="262526"/>
        </w:rPr>
        <w:t>the</w:t>
      </w:r>
      <w:r>
        <w:rPr>
          <w:color w:val="262526"/>
          <w:spacing w:val="-14"/>
        </w:rPr>
        <w:t> </w:t>
      </w:r>
      <w:r>
        <w:rPr>
          <w:color w:val="262526"/>
        </w:rPr>
        <w:t>forecasts</w:t>
      </w:r>
      <w:r>
        <w:rPr>
          <w:color w:val="262526"/>
          <w:spacing w:val="-14"/>
        </w:rPr>
        <w:t> </w:t>
      </w:r>
      <w:r>
        <w:rPr>
          <w:color w:val="262526"/>
        </w:rPr>
        <w:t>of</w:t>
      </w:r>
      <w:r>
        <w:rPr>
          <w:color w:val="262526"/>
          <w:spacing w:val="-14"/>
        </w:rPr>
        <w:t> </w:t>
      </w:r>
      <w:r>
        <w:rPr>
          <w:color w:val="262526"/>
        </w:rPr>
        <w:t>the</w:t>
      </w:r>
      <w:r>
        <w:rPr>
          <w:color w:val="262526"/>
          <w:spacing w:val="-14"/>
        </w:rPr>
        <w:t> </w:t>
      </w:r>
      <w:r>
        <w:rPr>
          <w:color w:val="262526"/>
        </w:rPr>
        <w:t>10%</w:t>
      </w:r>
      <w:r>
        <w:rPr>
          <w:color w:val="262526"/>
          <w:spacing w:val="-15"/>
        </w:rPr>
        <w:t> </w:t>
      </w:r>
      <w:r>
        <w:rPr>
          <w:color w:val="262526"/>
        </w:rPr>
        <w:t>probability</w:t>
      </w:r>
      <w:r>
        <w:rPr>
          <w:color w:val="262526"/>
          <w:spacing w:val="-14"/>
        </w:rPr>
        <w:t> </w:t>
      </w:r>
      <w:r>
        <w:rPr>
          <w:color w:val="262526"/>
        </w:rPr>
        <w:t>of</w:t>
      </w:r>
      <w:r>
        <w:rPr>
          <w:color w:val="262526"/>
          <w:spacing w:val="-14"/>
        </w:rPr>
        <w:t> </w:t>
      </w:r>
      <w:r>
        <w:rPr>
          <w:color w:val="262526"/>
        </w:rPr>
        <w:t>exceedence</w:t>
      </w:r>
      <w:r>
        <w:rPr>
          <w:color w:val="262526"/>
          <w:spacing w:val="-16"/>
        </w:rPr>
        <w:t> </w:t>
      </w:r>
      <w:r>
        <w:rPr>
          <w:i/>
          <w:color w:val="262526"/>
        </w:rPr>
        <w:t>peak</w:t>
      </w:r>
      <w:r>
        <w:rPr>
          <w:i/>
          <w:color w:val="262526"/>
          <w:spacing w:val="-14"/>
        </w:rPr>
        <w:t> </w:t>
      </w:r>
      <w:r>
        <w:rPr>
          <w:i/>
          <w:color w:val="262526"/>
        </w:rPr>
        <w:t>load</w:t>
      </w:r>
      <w:r>
        <w:rPr>
          <w:i/>
          <w:color w:val="262526"/>
          <w:spacing w:val="-14"/>
        </w:rPr>
        <w:t> </w:t>
      </w:r>
      <w:r>
        <w:rPr>
          <w:color w:val="262526"/>
        </w:rPr>
        <w:t>and</w:t>
      </w:r>
      <w:r>
        <w:rPr>
          <w:color w:val="262526"/>
          <w:spacing w:val="-14"/>
        </w:rPr>
        <w:t> </w:t>
      </w:r>
      <w:r>
        <w:rPr>
          <w:color w:val="262526"/>
        </w:rPr>
        <w:t>the</w:t>
      </w:r>
      <w:r>
        <w:rPr>
          <w:color w:val="262526"/>
          <w:spacing w:val="-14"/>
        </w:rPr>
        <w:t> </w:t>
      </w:r>
      <w:r>
        <w:rPr>
          <w:color w:val="262526"/>
        </w:rPr>
        <w:t>forecasts of the most probable </w:t>
      </w:r>
      <w:r>
        <w:rPr>
          <w:i/>
          <w:color w:val="262526"/>
        </w:rPr>
        <w:t>peak load</w:t>
      </w:r>
      <w:r>
        <w:rPr>
          <w:color w:val="262526"/>
        </w:rPr>
        <w:t>, prepared by </w:t>
      </w:r>
      <w:r>
        <w:rPr>
          <w:i/>
          <w:color w:val="262526"/>
        </w:rPr>
        <w:t>AEMO </w:t>
      </w:r>
      <w:r>
        <w:rPr>
          <w:color w:val="262526"/>
        </w:rPr>
        <w:t>in accordance with paragraph (c)(1);"</w:t>
      </w:r>
    </w:p>
    <w:p>
      <w:pPr>
        <w:pStyle w:val="BodyText"/>
        <w:spacing w:before="9"/>
        <w:rPr>
          <w:sz w:val="29"/>
        </w:rPr>
      </w:pPr>
    </w:p>
    <w:p>
      <w:pPr>
        <w:pStyle w:val="Heading1"/>
        <w:numPr>
          <w:ilvl w:val="0"/>
          <w:numId w:val="5"/>
        </w:numPr>
        <w:tabs>
          <w:tab w:pos="701" w:val="left" w:leader="none"/>
          <w:tab w:pos="702" w:val="left" w:leader="none"/>
          <w:tab w:pos="2968" w:val="left" w:leader="none"/>
        </w:tabs>
        <w:spacing w:line="240" w:lineRule="auto" w:before="1" w:after="0"/>
        <w:ind w:left="701" w:right="0" w:hanging="568"/>
        <w:jc w:val="left"/>
      </w:pPr>
      <w:r>
        <w:rPr>
          <w:color w:val="262526"/>
        </w:rPr>
        <w:t>Clause</w:t>
      </w:r>
      <w:r>
        <w:rPr>
          <w:color w:val="262526"/>
          <w:spacing w:val="-15"/>
        </w:rPr>
        <w:t> </w:t>
      </w:r>
      <w:r>
        <w:rPr>
          <w:color w:val="262526"/>
        </w:rPr>
        <w:t>3.7.2</w:t>
        <w:tab/>
        <w:t>Medium term</w:t>
      </w:r>
      <w:r>
        <w:rPr>
          <w:color w:val="262526"/>
          <w:spacing w:val="-7"/>
        </w:rPr>
        <w:t> </w:t>
      </w:r>
      <w:r>
        <w:rPr>
          <w:color w:val="262526"/>
          <w:spacing w:val="-6"/>
        </w:rPr>
        <w:t>PASA</w:t>
      </w:r>
    </w:p>
    <w:p>
      <w:pPr>
        <w:pStyle w:val="BodyText"/>
        <w:ind w:left="134"/>
      </w:pPr>
      <w:r>
        <w:rPr>
          <w:color w:val="262526"/>
        </w:rPr>
        <w:t>Omit clause 3.7.2(f)(5) and substitute:</w:t>
      </w:r>
    </w:p>
    <w:p>
      <w:pPr>
        <w:spacing w:line="249" w:lineRule="auto" w:before="183"/>
        <w:ind w:left="1834" w:right="125" w:hanging="567"/>
        <w:jc w:val="both"/>
        <w:rPr>
          <w:sz w:val="24"/>
        </w:rPr>
      </w:pPr>
      <w:r>
        <w:rPr>
          <w:color w:val="262526"/>
          <w:sz w:val="24"/>
        </w:rPr>
        <w:t>(5) for a 36 month period, aggregate </w:t>
      </w:r>
      <w:r>
        <w:rPr>
          <w:i/>
          <w:color w:val="262526"/>
          <w:sz w:val="24"/>
        </w:rPr>
        <w:t>generating unit </w:t>
      </w:r>
      <w:r>
        <w:rPr>
          <w:i/>
          <w:color w:val="262526"/>
          <w:spacing w:val="-8"/>
          <w:sz w:val="24"/>
        </w:rPr>
        <w:t>PASA  </w:t>
      </w:r>
      <w:r>
        <w:rPr>
          <w:i/>
          <w:color w:val="262526"/>
          <w:sz w:val="24"/>
        </w:rPr>
        <w:t>availability  </w:t>
      </w:r>
      <w:r>
        <w:rPr>
          <w:color w:val="262526"/>
          <w:sz w:val="24"/>
        </w:rPr>
        <w:t>for each </w:t>
      </w:r>
      <w:r>
        <w:rPr>
          <w:i/>
          <w:color w:val="262526"/>
          <w:sz w:val="24"/>
        </w:rPr>
        <w:t>region </w:t>
      </w:r>
      <w:r>
        <w:rPr>
          <w:color w:val="262526"/>
          <w:sz w:val="24"/>
        </w:rPr>
        <w:t>and individual </w:t>
      </w:r>
      <w:r>
        <w:rPr>
          <w:i/>
          <w:color w:val="262526"/>
          <w:sz w:val="24"/>
        </w:rPr>
        <w:t>scheduled generating unit </w:t>
      </w:r>
      <w:r>
        <w:rPr>
          <w:i/>
          <w:color w:val="262526"/>
          <w:spacing w:val="-6"/>
          <w:sz w:val="24"/>
        </w:rPr>
        <w:t>PASA </w:t>
      </w:r>
      <w:r>
        <w:rPr>
          <w:i/>
          <w:color w:val="262526"/>
          <w:sz w:val="24"/>
        </w:rPr>
        <w:t>availability</w:t>
      </w:r>
      <w:r>
        <w:rPr>
          <w:color w:val="262526"/>
          <w:sz w:val="24"/>
        </w:rPr>
        <w:t>;</w:t>
      </w:r>
    </w:p>
    <w:p>
      <w:pPr>
        <w:pStyle w:val="BodyText"/>
        <w:spacing w:before="8"/>
        <w:rPr>
          <w:sz w:val="29"/>
        </w:rPr>
      </w:pPr>
    </w:p>
    <w:p>
      <w:pPr>
        <w:pStyle w:val="Heading1"/>
        <w:numPr>
          <w:ilvl w:val="0"/>
          <w:numId w:val="5"/>
        </w:numPr>
        <w:tabs>
          <w:tab w:pos="701" w:val="left" w:leader="none"/>
          <w:tab w:pos="702" w:val="left" w:leader="none"/>
          <w:tab w:pos="2968" w:val="left" w:leader="none"/>
        </w:tabs>
        <w:spacing w:line="240" w:lineRule="auto" w:before="0" w:after="0"/>
        <w:ind w:left="701" w:right="0" w:hanging="568"/>
        <w:jc w:val="left"/>
      </w:pPr>
      <w:r>
        <w:rPr>
          <w:color w:val="262526"/>
        </w:rPr>
        <w:t>Clause</w:t>
      </w:r>
      <w:r>
        <w:rPr>
          <w:color w:val="262526"/>
          <w:spacing w:val="-15"/>
        </w:rPr>
        <w:t> </w:t>
      </w:r>
      <w:r>
        <w:rPr>
          <w:color w:val="262526"/>
        </w:rPr>
        <w:t>3.7.2</w:t>
        <w:tab/>
        <w:t>Medium term</w:t>
      </w:r>
      <w:r>
        <w:rPr>
          <w:color w:val="262526"/>
          <w:spacing w:val="-7"/>
        </w:rPr>
        <w:t> </w:t>
      </w:r>
      <w:r>
        <w:rPr>
          <w:color w:val="262526"/>
          <w:spacing w:val="-6"/>
        </w:rPr>
        <w:t>PASA</w:t>
      </w:r>
    </w:p>
    <w:p>
      <w:pPr>
        <w:pStyle w:val="BodyText"/>
        <w:ind w:left="134"/>
      </w:pPr>
      <w:r>
        <w:rPr>
          <w:color w:val="262526"/>
        </w:rPr>
        <w:t>At the end of clause 3.7.2(f)(5B), delete "and".</w:t>
      </w:r>
    </w:p>
    <w:p>
      <w:pPr>
        <w:pStyle w:val="BodyText"/>
        <w:spacing w:before="6"/>
        <w:rPr>
          <w:sz w:val="30"/>
        </w:rPr>
      </w:pPr>
    </w:p>
    <w:p>
      <w:pPr>
        <w:pStyle w:val="Heading1"/>
        <w:numPr>
          <w:ilvl w:val="0"/>
          <w:numId w:val="5"/>
        </w:numPr>
        <w:tabs>
          <w:tab w:pos="702" w:val="left" w:leader="none"/>
          <w:tab w:pos="2968" w:val="left" w:leader="none"/>
        </w:tabs>
        <w:spacing w:line="240" w:lineRule="auto" w:before="0" w:after="0"/>
        <w:ind w:left="701" w:right="0" w:hanging="568"/>
        <w:jc w:val="left"/>
      </w:pPr>
      <w:r>
        <w:rPr>
          <w:color w:val="262526"/>
        </w:rPr>
        <w:t>Clause</w:t>
      </w:r>
      <w:r>
        <w:rPr>
          <w:color w:val="262526"/>
          <w:spacing w:val="-15"/>
        </w:rPr>
        <w:t> </w:t>
      </w:r>
      <w:r>
        <w:rPr>
          <w:color w:val="262526"/>
        </w:rPr>
        <w:t>3.7.2</w:t>
        <w:tab/>
        <w:t>Medium term</w:t>
      </w:r>
      <w:r>
        <w:rPr>
          <w:color w:val="262526"/>
          <w:spacing w:val="-53"/>
        </w:rPr>
        <w:t> </w:t>
      </w:r>
      <w:r>
        <w:rPr>
          <w:color w:val="262526"/>
          <w:spacing w:val="-6"/>
        </w:rPr>
        <w:t>PASA</w:t>
      </w:r>
    </w:p>
    <w:p>
      <w:pPr>
        <w:pStyle w:val="BodyText"/>
        <w:spacing w:before="129"/>
        <w:ind w:left="134"/>
      </w:pPr>
      <w:r>
        <w:rPr>
          <w:color w:val="262526"/>
        </w:rPr>
        <w:t>After clause 3.7.2(f)(5B),</w:t>
      </w:r>
      <w:r>
        <w:rPr>
          <w:color w:val="262526"/>
          <w:spacing w:val="-5"/>
        </w:rPr>
        <w:t> </w:t>
      </w:r>
      <w:r>
        <w:rPr>
          <w:color w:val="262526"/>
        </w:rPr>
        <w:t>insert:</w:t>
      </w:r>
    </w:p>
    <w:p>
      <w:pPr>
        <w:spacing w:line="249" w:lineRule="auto" w:before="182"/>
        <w:ind w:left="2401" w:right="128" w:hanging="567"/>
        <w:jc w:val="both"/>
        <w:rPr>
          <w:sz w:val="24"/>
        </w:rPr>
      </w:pPr>
      <w:r>
        <w:rPr>
          <w:color w:val="262526"/>
          <w:sz w:val="24"/>
        </w:rPr>
        <w:t>(5C) the adjusted maximum and minimum aggregate </w:t>
      </w:r>
      <w:r>
        <w:rPr>
          <w:i/>
          <w:color w:val="262526"/>
          <w:sz w:val="24"/>
        </w:rPr>
        <w:t>scheduled </w:t>
      </w:r>
      <w:r>
        <w:rPr>
          <w:i/>
          <w:color w:val="262526"/>
          <w:sz w:val="24"/>
        </w:rPr>
        <w:t>generating unit PASA availability </w:t>
      </w:r>
      <w:r>
        <w:rPr>
          <w:color w:val="262526"/>
          <w:sz w:val="24"/>
        </w:rPr>
        <w:t>for each </w:t>
      </w:r>
      <w:r>
        <w:rPr>
          <w:i/>
          <w:color w:val="262526"/>
          <w:sz w:val="24"/>
        </w:rPr>
        <w:t>region </w:t>
      </w:r>
      <w:r>
        <w:rPr>
          <w:color w:val="262526"/>
          <w:sz w:val="24"/>
        </w:rPr>
        <w:t>following adjustment for the inclusion of </w:t>
      </w:r>
      <w:r>
        <w:rPr>
          <w:i/>
          <w:color w:val="262526"/>
          <w:sz w:val="24"/>
        </w:rPr>
        <w:t>Scheduled Generator </w:t>
      </w:r>
      <w:r>
        <w:rPr>
          <w:color w:val="262526"/>
          <w:sz w:val="24"/>
        </w:rPr>
        <w:t>probabilistic forced outage information; and</w:t>
      </w:r>
    </w:p>
    <w:p>
      <w:pPr>
        <w:spacing w:after="0" w:line="249" w:lineRule="auto"/>
        <w:jc w:val="both"/>
        <w:rPr>
          <w:sz w:val="24"/>
        </w:rPr>
        <w:sectPr>
          <w:pgSz w:w="11910" w:h="16840"/>
          <w:pgMar w:header="547" w:footer="697" w:top="1280" w:bottom="880" w:left="1680" w:right="1680"/>
        </w:sectPr>
      </w:pPr>
    </w:p>
    <w:p>
      <w:pPr>
        <w:pStyle w:val="Heading1"/>
        <w:spacing w:before="123"/>
        <w:ind w:left="134" w:firstLine="0"/>
      </w:pPr>
      <w:bookmarkStart w:name="_bookmark5" w:id="6"/>
      <w:bookmarkEnd w:id="6"/>
      <w:r>
        <w:rPr>
          <w:b w:val="0"/>
        </w:rPr>
      </w:r>
      <w:r>
        <w:rPr>
          <w:color w:val="262526"/>
        </w:rPr>
        <w:t>Schedule 3</w:t>
      </w:r>
    </w:p>
    <w:p>
      <w:pPr>
        <w:spacing w:line="249" w:lineRule="auto" w:before="123"/>
        <w:ind w:left="134" w:right="0" w:firstLine="0"/>
        <w:jc w:val="left"/>
        <w:rPr>
          <w:rFonts w:ascii="Arial"/>
          <w:b/>
          <w:sz w:val="28"/>
        </w:rPr>
      </w:pPr>
      <w:r>
        <w:rPr/>
        <w:br w:type="column"/>
      </w:r>
      <w:r>
        <w:rPr>
          <w:rFonts w:ascii="Arial"/>
          <w:b/>
          <w:color w:val="262526"/>
          <w:sz w:val="28"/>
        </w:rPr>
        <w:t>Savings</w:t>
      </w:r>
      <w:r>
        <w:rPr>
          <w:rFonts w:ascii="Arial"/>
          <w:b/>
          <w:color w:val="262526"/>
          <w:spacing w:val="-23"/>
          <w:sz w:val="28"/>
        </w:rPr>
        <w:t> </w:t>
      </w:r>
      <w:r>
        <w:rPr>
          <w:rFonts w:ascii="Arial"/>
          <w:b/>
          <w:color w:val="262526"/>
          <w:sz w:val="28"/>
        </w:rPr>
        <w:t>and</w:t>
      </w:r>
      <w:r>
        <w:rPr>
          <w:rFonts w:ascii="Arial"/>
          <w:b/>
          <w:color w:val="262526"/>
          <w:spacing w:val="-23"/>
          <w:sz w:val="28"/>
        </w:rPr>
        <w:t> </w:t>
      </w:r>
      <w:r>
        <w:rPr>
          <w:rFonts w:ascii="Arial"/>
          <w:b/>
          <w:color w:val="262526"/>
          <w:spacing w:val="-3"/>
          <w:sz w:val="28"/>
        </w:rPr>
        <w:t>Transitional</w:t>
      </w:r>
      <w:r>
        <w:rPr>
          <w:rFonts w:ascii="Arial"/>
          <w:b/>
          <w:color w:val="262526"/>
          <w:spacing w:val="-30"/>
          <w:sz w:val="28"/>
        </w:rPr>
        <w:t> </w:t>
      </w:r>
      <w:r>
        <w:rPr>
          <w:rFonts w:ascii="Arial"/>
          <w:b/>
          <w:color w:val="262526"/>
          <w:sz w:val="28"/>
        </w:rPr>
        <w:t>Amendment</w:t>
      </w:r>
      <w:r>
        <w:rPr>
          <w:rFonts w:ascii="Arial"/>
          <w:b/>
          <w:color w:val="262526"/>
          <w:spacing w:val="-23"/>
          <w:sz w:val="28"/>
        </w:rPr>
        <w:t> </w:t>
      </w:r>
      <w:r>
        <w:rPr>
          <w:rFonts w:ascii="Arial"/>
          <w:b/>
          <w:color w:val="262526"/>
          <w:sz w:val="28"/>
        </w:rPr>
        <w:t>to</w:t>
      </w:r>
      <w:r>
        <w:rPr>
          <w:rFonts w:ascii="Arial"/>
          <w:b/>
          <w:color w:val="262526"/>
          <w:spacing w:val="-23"/>
          <w:sz w:val="28"/>
        </w:rPr>
        <w:t> </w:t>
      </w:r>
      <w:r>
        <w:rPr>
          <w:rFonts w:ascii="Arial"/>
          <w:b/>
          <w:color w:val="262526"/>
          <w:sz w:val="28"/>
        </w:rPr>
        <w:t>the National Electricity</w:t>
      </w:r>
      <w:r>
        <w:rPr>
          <w:rFonts w:ascii="Arial"/>
          <w:b/>
          <w:color w:val="262526"/>
          <w:spacing w:val="-9"/>
          <w:sz w:val="28"/>
        </w:rPr>
        <w:t> </w:t>
      </w:r>
      <w:r>
        <w:rPr>
          <w:rFonts w:ascii="Arial"/>
          <w:b/>
          <w:color w:val="262526"/>
          <w:sz w:val="28"/>
        </w:rPr>
        <w:t>Rules</w:t>
      </w:r>
    </w:p>
    <w:p>
      <w:pPr>
        <w:spacing w:after="0" w:line="249" w:lineRule="auto"/>
        <w:jc w:val="left"/>
        <w:rPr>
          <w:rFonts w:ascii="Arial"/>
          <w:sz w:val="28"/>
        </w:rPr>
        <w:sectPr>
          <w:pgSz w:w="11910" w:h="16840"/>
          <w:pgMar w:header="547" w:footer="697" w:top="1280" w:bottom="880" w:left="1680" w:right="1680"/>
          <w:cols w:num="2" w:equalWidth="0">
            <w:col w:w="1624" w:space="531"/>
            <w:col w:w="6395"/>
          </w:cols>
        </w:sectPr>
      </w:pPr>
    </w:p>
    <w:p>
      <w:pPr>
        <w:pStyle w:val="BodyText"/>
        <w:spacing w:before="116"/>
        <w:ind w:right="132"/>
        <w:jc w:val="right"/>
      </w:pPr>
      <w:hyperlink w:history="true" w:anchor="_bookmark0">
        <w:r>
          <w:rPr>
            <w:color w:val="262526"/>
          </w:rPr>
          <w:t>(Clause 5)</w:t>
        </w:r>
      </w:hyperlink>
    </w:p>
    <w:p>
      <w:pPr>
        <w:pStyle w:val="BodyText"/>
        <w:spacing w:before="6"/>
        <w:rPr>
          <w:sz w:val="30"/>
        </w:rPr>
      </w:pPr>
    </w:p>
    <w:p>
      <w:pPr>
        <w:pStyle w:val="Heading1"/>
        <w:tabs>
          <w:tab w:pos="701" w:val="left" w:leader="none"/>
          <w:tab w:pos="2968" w:val="left" w:leader="none"/>
        </w:tabs>
        <w:spacing w:before="1"/>
        <w:ind w:left="134" w:firstLine="0"/>
      </w:pPr>
      <w:r>
        <w:rPr>
          <w:color w:val="262526"/>
        </w:rPr>
        <w:t>[1]</w:t>
        <w:tab/>
        <w:t>Chapter</w:t>
      </w:r>
      <w:r>
        <w:rPr>
          <w:color w:val="262526"/>
          <w:spacing w:val="-13"/>
        </w:rPr>
        <w:t> </w:t>
      </w:r>
      <w:r>
        <w:rPr>
          <w:color w:val="262526"/>
          <w:spacing w:val="-8"/>
        </w:rPr>
        <w:t>11</w:t>
        <w:tab/>
      </w:r>
      <w:r>
        <w:rPr>
          <w:color w:val="262526"/>
        </w:rPr>
        <w:t>Savings</w:t>
      </w:r>
      <w:r>
        <w:rPr>
          <w:color w:val="262526"/>
          <w:spacing w:val="-29"/>
        </w:rPr>
        <w:t> </w:t>
      </w:r>
      <w:r>
        <w:rPr>
          <w:color w:val="262526"/>
        </w:rPr>
        <w:t>and</w:t>
      </w:r>
      <w:r>
        <w:rPr>
          <w:color w:val="262526"/>
          <w:spacing w:val="-29"/>
        </w:rPr>
        <w:t> </w:t>
      </w:r>
      <w:r>
        <w:rPr>
          <w:color w:val="262526"/>
          <w:spacing w:val="-3"/>
        </w:rPr>
        <w:t>Transitional</w:t>
      </w:r>
      <w:r>
        <w:rPr>
          <w:color w:val="262526"/>
          <w:spacing w:val="-36"/>
        </w:rPr>
        <w:t> </w:t>
      </w:r>
      <w:r>
        <w:rPr>
          <w:color w:val="262526"/>
        </w:rPr>
        <w:t>Amendments</w:t>
      </w:r>
      <w:r>
        <w:rPr>
          <w:color w:val="262526"/>
          <w:spacing w:val="-29"/>
        </w:rPr>
        <w:t> </w:t>
      </w:r>
      <w:r>
        <w:rPr>
          <w:color w:val="262526"/>
        </w:rPr>
        <w:t>to</w:t>
      </w:r>
    </w:p>
    <w:p>
      <w:pPr>
        <w:spacing w:before="14"/>
        <w:ind w:left="2966" w:right="0" w:firstLine="0"/>
        <w:jc w:val="left"/>
        <w:rPr>
          <w:rFonts w:ascii="Arial"/>
          <w:b/>
          <w:sz w:val="28"/>
        </w:rPr>
      </w:pPr>
      <w:r>
        <w:rPr>
          <w:rFonts w:ascii="Arial"/>
          <w:b/>
          <w:color w:val="262526"/>
          <w:sz w:val="28"/>
        </w:rPr>
        <w:t>the National Electricity Rules</w:t>
      </w:r>
    </w:p>
    <w:p>
      <w:pPr>
        <w:pStyle w:val="BodyText"/>
        <w:ind w:left="134"/>
      </w:pPr>
      <w:r>
        <w:rPr>
          <w:color w:val="262526"/>
        </w:rPr>
        <w:t>In Chapter 11, after Part ZZZU, insert:</w:t>
      </w:r>
    </w:p>
    <w:p>
      <w:pPr>
        <w:pStyle w:val="BodyText"/>
        <w:spacing w:before="8"/>
        <w:rPr>
          <w:sz w:val="23"/>
        </w:rPr>
      </w:pPr>
      <w:r>
        <w:rPr/>
        <w:pict>
          <v:shape style="position:absolute;margin-left:90.709pt;margin-top:14.843484pt;width:413pt;height:38.950pt;mso-position-horizontal-relative:page;mso-position-vertical-relative:paragraph;z-index:-251657216;mso-wrap-distance-left:0;mso-wrap-distance-right:0" type="#_x0000_t202" filled="true" fillcolor="#e9e9e9" stroked="false">
            <v:textbox inset="0,0,0,0">
              <w:txbxContent>
                <w:p>
                  <w:pPr>
                    <w:tabs>
                      <w:tab w:pos="1700" w:val="left" w:leader="none"/>
                    </w:tabs>
                    <w:spacing w:line="249" w:lineRule="auto" w:before="61"/>
                    <w:ind w:left="1699" w:right="69" w:hanging="1643"/>
                    <w:jc w:val="left"/>
                    <w:rPr>
                      <w:rFonts w:ascii="Arial"/>
                      <w:b/>
                      <w:sz w:val="28"/>
                    </w:rPr>
                  </w:pPr>
                  <w:r>
                    <w:rPr>
                      <w:rFonts w:ascii="Arial"/>
                      <w:b/>
                      <w:color w:val="262526"/>
                      <w:sz w:val="28"/>
                    </w:rPr>
                    <w:t>Part ZZZV</w:t>
                    <w:tab/>
                    <w:tab/>
                    <w:t>Improving </w:t>
                  </w:r>
                  <w:r>
                    <w:rPr>
                      <w:rFonts w:ascii="Arial"/>
                      <w:b/>
                      <w:color w:val="262526"/>
                      <w:spacing w:val="-3"/>
                      <w:sz w:val="28"/>
                    </w:rPr>
                    <w:t>Transparency </w:t>
                  </w:r>
                  <w:r>
                    <w:rPr>
                      <w:rFonts w:ascii="Arial"/>
                      <w:b/>
                      <w:color w:val="262526"/>
                      <w:sz w:val="28"/>
                    </w:rPr>
                    <w:t>and Extending Duration of MT </w:t>
                  </w:r>
                  <w:r>
                    <w:rPr>
                      <w:rFonts w:ascii="Arial"/>
                      <w:b/>
                      <w:color w:val="262526"/>
                      <w:spacing w:val="-6"/>
                      <w:sz w:val="28"/>
                    </w:rPr>
                    <w:t>PASA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ListParagraph"/>
        <w:numPr>
          <w:ilvl w:val="1"/>
          <w:numId w:val="7"/>
        </w:numPr>
        <w:tabs>
          <w:tab w:pos="1267" w:val="left" w:leader="none"/>
          <w:tab w:pos="1269" w:val="left" w:leader="none"/>
        </w:tabs>
        <w:spacing w:line="249" w:lineRule="auto" w:before="265" w:after="0"/>
        <w:ind w:left="1268" w:right="813" w:hanging="1134"/>
        <w:jc w:val="left"/>
        <w:rPr>
          <w:rFonts w:ascii="Arial"/>
          <w:b/>
          <w:sz w:val="26"/>
        </w:rPr>
      </w:pPr>
      <w:r>
        <w:rPr>
          <w:rFonts w:ascii="Arial"/>
          <w:b/>
          <w:color w:val="262526"/>
          <w:sz w:val="26"/>
        </w:rPr>
        <w:t>Rules consequential on the making of the National Electricity Amendment (Improving transparency</w:t>
      </w:r>
      <w:r>
        <w:rPr>
          <w:rFonts w:ascii="Arial"/>
          <w:b/>
          <w:color w:val="262526"/>
          <w:spacing w:val="-22"/>
          <w:sz w:val="26"/>
        </w:rPr>
        <w:t> </w:t>
      </w:r>
      <w:r>
        <w:rPr>
          <w:rFonts w:ascii="Arial"/>
          <w:b/>
          <w:color w:val="262526"/>
          <w:sz w:val="26"/>
        </w:rPr>
        <w:t>and extending duration of MT </w:t>
      </w:r>
      <w:r>
        <w:rPr>
          <w:rFonts w:ascii="Arial"/>
          <w:b/>
          <w:color w:val="262526"/>
          <w:spacing w:val="-5"/>
          <w:sz w:val="26"/>
        </w:rPr>
        <w:t>PASA) </w:t>
      </w:r>
      <w:r>
        <w:rPr>
          <w:rFonts w:ascii="Arial"/>
          <w:b/>
          <w:color w:val="262526"/>
          <w:sz w:val="26"/>
        </w:rPr>
        <w:t>Rule</w:t>
      </w:r>
      <w:r>
        <w:rPr>
          <w:rFonts w:ascii="Arial"/>
          <w:b/>
          <w:color w:val="262526"/>
          <w:spacing w:val="-2"/>
          <w:sz w:val="26"/>
        </w:rPr>
        <w:t> </w:t>
      </w:r>
      <w:r>
        <w:rPr>
          <w:rFonts w:ascii="Arial"/>
          <w:b/>
          <w:color w:val="262526"/>
          <w:sz w:val="26"/>
        </w:rPr>
        <w:t>2020</w:t>
      </w:r>
    </w:p>
    <w:p>
      <w:pPr>
        <w:pStyle w:val="ListParagraph"/>
        <w:numPr>
          <w:ilvl w:val="2"/>
          <w:numId w:val="7"/>
        </w:numPr>
        <w:tabs>
          <w:tab w:pos="1259" w:val="left" w:leader="none"/>
          <w:tab w:pos="1260" w:val="left" w:leader="none"/>
        </w:tabs>
        <w:spacing w:line="240" w:lineRule="auto" w:before="248" w:after="0"/>
        <w:ind w:left="1259" w:right="0" w:hanging="1126"/>
        <w:jc w:val="left"/>
        <w:rPr>
          <w:rFonts w:ascii="Arial"/>
          <w:b/>
          <w:sz w:val="24"/>
        </w:rPr>
      </w:pPr>
      <w:r>
        <w:rPr>
          <w:rFonts w:ascii="Arial"/>
          <w:b/>
          <w:color w:val="262526"/>
          <w:sz w:val="24"/>
        </w:rPr>
        <w:t>AEMO to update spot market operations</w:t>
      </w:r>
      <w:r>
        <w:rPr>
          <w:rFonts w:ascii="Arial"/>
          <w:b/>
          <w:color w:val="262526"/>
          <w:spacing w:val="-5"/>
          <w:sz w:val="24"/>
        </w:rPr>
        <w:t> </w:t>
      </w:r>
      <w:r>
        <w:rPr>
          <w:rFonts w:ascii="Arial"/>
          <w:b/>
          <w:color w:val="262526"/>
          <w:sz w:val="24"/>
        </w:rPr>
        <w:t>timetable</w:t>
      </w:r>
    </w:p>
    <w:p>
      <w:pPr>
        <w:pStyle w:val="BodyText"/>
        <w:spacing w:line="249" w:lineRule="auto"/>
        <w:ind w:left="1268" w:right="131"/>
        <w:jc w:val="both"/>
      </w:pPr>
      <w:r>
        <w:rPr>
          <w:color w:val="262526"/>
        </w:rPr>
        <w:t>By 20 August 2020, </w:t>
      </w:r>
      <w:r>
        <w:rPr>
          <w:i/>
          <w:color w:val="262526"/>
        </w:rPr>
        <w:t>AEMO </w:t>
      </w:r>
      <w:r>
        <w:rPr>
          <w:color w:val="262526"/>
        </w:rPr>
        <w:t>must amend and </w:t>
      </w:r>
      <w:r>
        <w:rPr>
          <w:i/>
          <w:color w:val="262526"/>
        </w:rPr>
        <w:t>publish </w:t>
      </w:r>
      <w:r>
        <w:rPr>
          <w:color w:val="262526"/>
        </w:rPr>
        <w:t>the </w:t>
      </w:r>
      <w:r>
        <w:rPr>
          <w:i/>
          <w:color w:val="262526"/>
        </w:rPr>
        <w:t>timetable </w:t>
      </w:r>
      <w:r>
        <w:rPr>
          <w:color w:val="262526"/>
        </w:rPr>
        <w:t>to take into account the National Electricity Amendment (Improving</w:t>
      </w:r>
      <w:r>
        <w:rPr>
          <w:color w:val="262526"/>
          <w:spacing w:val="-41"/>
        </w:rPr>
        <w:t> </w:t>
      </w:r>
      <w:r>
        <w:rPr>
          <w:color w:val="262526"/>
        </w:rPr>
        <w:t>transparency and extending duration of MT </w:t>
      </w:r>
      <w:r>
        <w:rPr>
          <w:color w:val="262526"/>
          <w:spacing w:val="-6"/>
        </w:rPr>
        <w:t>PASA) </w:t>
      </w:r>
      <w:r>
        <w:rPr>
          <w:color w:val="262526"/>
        </w:rPr>
        <w:t>Rule 2020 No.</w:t>
      </w:r>
      <w:r>
        <w:rPr>
          <w:color w:val="262526"/>
          <w:spacing w:val="-1"/>
        </w:rPr>
        <w:t> </w:t>
      </w:r>
      <w:r>
        <w:rPr>
          <w:color w:val="262526"/>
        </w:rPr>
        <w:t>1.</w:t>
      </w:r>
    </w:p>
    <w:p>
      <w:pPr>
        <w:pStyle w:val="BodyText"/>
        <w:spacing w:before="230"/>
        <w:ind w:left="2859"/>
      </w:pPr>
      <w:r>
        <w:rPr/>
        <w:pict>
          <v:shape style="position:absolute;margin-left:90.709pt;margin-top:28.282938pt;width:413.9pt;height:.1pt;mso-position-horizontal-relative:page;mso-position-vertical-relative:paragraph;z-index:-251656192;mso-wrap-distance-left:0;mso-wrap-distance-right:0" coordorigin="1814,566" coordsize="8278,0" path="m1814,566l10091,566e" filled="false" stroked="true" strokeweight="1pt" strokecolor="#262526">
            <v:path arrowok="t"/>
            <v:stroke dashstyle="solid"/>
            <w10:wrap type="topAndBottom"/>
          </v:shape>
        </w:pict>
      </w:r>
      <w:r>
        <w:rPr>
          <w:color w:val="262526"/>
        </w:rPr>
        <w:t>[END OF RULE AS MADE]</w:t>
      </w:r>
    </w:p>
    <w:sectPr>
      <w:type w:val="continuous"/>
      <w:pgSz w:w="11910" w:h="16840"/>
      <w:pgMar w:top="1580" w:bottom="280" w:left="168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pict>
        <v:shape style="position:absolute;margin-left:292.134613pt;margin-top:796.023254pt;width:11.05pt;height:14.3pt;mso-position-horizontal-relative:page;mso-position-vertical-relative:page;z-index:-251864064" type="#_x0000_t202" filled="false" stroked="false">
          <v:textbox inset="0,0,0,0">
            <w:txbxContent>
              <w:p>
                <w:pPr>
                  <w:spacing w:before="38"/>
                  <w:ind w:left="60" w:right="0" w:firstLine="0"/>
                  <w:jc w:val="left"/>
                  <w:rPr>
                    <w:rFonts w:ascii="Arial"/>
                    <w:sz w:val="18"/>
                  </w:rPr>
                </w:pPr>
                <w:r>
                  <w:rPr/>
                  <w:fldChar w:fldCharType="begin"/>
                </w:r>
                <w:r>
                  <w:rPr>
                    <w:rFonts w:ascii="Arial"/>
                    <w:color w:val="262526"/>
                    <w:sz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pict>
        <v:line style="position:absolute;mso-position-horizontal-relative:page;mso-position-vertical-relative:page;z-index:-251866112" from="87.874001pt,53.647015pt" to="507.402001pt,53.647015pt" stroked="true" strokeweight=".5pt" strokecolor="#262526">
          <v:stroke dashstyle="solid"/>
          <w10:wrap type="none"/>
        </v:line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86.874001pt;margin-top:26.332108pt;width:408.35pt;height:25.5pt;mso-position-horizontal-relative:page;mso-position-vertical-relative:page;z-index:-251865088" type="#_x0000_t202" filled="false" stroked="false">
          <v:textbox inset="0,0,0,0">
            <w:txbxContent>
              <w:p>
                <w:pPr>
                  <w:spacing w:line="208" w:lineRule="auto" w:before="65"/>
                  <w:ind w:left="20" w:right="-3" w:firstLine="0"/>
                  <w:jc w:val="left"/>
                  <w:rPr>
                    <w:sz w:val="20"/>
                  </w:rPr>
                </w:pPr>
                <w:r>
                  <w:rPr>
                    <w:color w:val="262526"/>
                    <w:sz w:val="20"/>
                  </w:rPr>
                  <w:t>National Electricity Amendment (Improving transparency and extending duration of MT </w:t>
                </w:r>
                <w:r>
                  <w:rPr>
                    <w:color w:val="262526"/>
                    <w:spacing w:val="-5"/>
                    <w:sz w:val="20"/>
                  </w:rPr>
                  <w:t>PASA) </w:t>
                </w:r>
                <w:r>
                  <w:rPr>
                    <w:color w:val="262526"/>
                    <w:sz w:val="20"/>
                  </w:rPr>
                  <w:t>Rule 2020 No. 1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multiLevelType w:val="hybridMultilevel"/>
    <w:lvl w:ilvl="0">
      <w:start w:val="11"/>
      <w:numFmt w:val="decimal"/>
      <w:lvlText w:val="%1"/>
      <w:lvlJc w:val="left"/>
      <w:pPr>
        <w:ind w:left="1268" w:hanging="1134"/>
        <w:jc w:val="left"/>
      </w:pPr>
      <w:rPr>
        <w:rFonts w:hint="default"/>
        <w:lang w:val="en-us" w:eastAsia="en-us" w:bidi="en-us"/>
      </w:rPr>
    </w:lvl>
    <w:lvl w:ilvl="1">
      <w:start w:val="120"/>
      <w:numFmt w:val="decimal"/>
      <w:lvlText w:val="%1.%2"/>
      <w:lvlJc w:val="left"/>
      <w:pPr>
        <w:ind w:left="1268" w:hanging="1134"/>
        <w:jc w:val="left"/>
      </w:pPr>
      <w:rPr>
        <w:rFonts w:hint="default" w:ascii="Arial" w:hAnsi="Arial" w:eastAsia="Arial" w:cs="Arial"/>
        <w:b/>
        <w:bCs/>
        <w:color w:val="262526"/>
        <w:spacing w:val="-20"/>
        <w:w w:val="100"/>
        <w:sz w:val="26"/>
        <w:szCs w:val="26"/>
        <w:lang w:val="en-us" w:eastAsia="en-us" w:bidi="en-us"/>
      </w:rPr>
    </w:lvl>
    <w:lvl w:ilvl="2">
      <w:start w:val="1"/>
      <w:numFmt w:val="decimal"/>
      <w:lvlText w:val="%1.%2.%3"/>
      <w:lvlJc w:val="left"/>
      <w:pPr>
        <w:ind w:left="1259" w:hanging="1125"/>
        <w:jc w:val="left"/>
      </w:pPr>
      <w:rPr>
        <w:rFonts w:hint="default" w:ascii="Arial" w:hAnsi="Arial" w:eastAsia="Arial" w:cs="Arial"/>
        <w:b/>
        <w:bCs/>
        <w:color w:val="262526"/>
        <w:spacing w:val="-14"/>
        <w:w w:val="100"/>
        <w:sz w:val="24"/>
        <w:szCs w:val="24"/>
        <w:lang w:val="en-us" w:eastAsia="en-us" w:bidi="en-us"/>
      </w:rPr>
    </w:lvl>
    <w:lvl w:ilvl="3">
      <w:start w:val="0"/>
      <w:numFmt w:val="bullet"/>
      <w:lvlText w:val="•"/>
      <w:lvlJc w:val="left"/>
      <w:pPr>
        <w:ind w:left="3445" w:hanging="1125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4174" w:hanging="1125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4902" w:hanging="1125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5631" w:hanging="1125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6359" w:hanging="1125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7088" w:hanging="1125"/>
      </w:pPr>
      <w:rPr>
        <w:rFonts w:hint="default"/>
        <w:lang w:val="en-us" w:eastAsia="en-us" w:bidi="en-us"/>
      </w:rPr>
    </w:lvl>
  </w:abstractNum>
  <w:abstractNum w:abstractNumId="5">
    <w:multiLevelType w:val="hybridMultilevel"/>
    <w:lvl w:ilvl="0">
      <w:start w:val="1"/>
      <w:numFmt w:val="decimal"/>
      <w:lvlText w:val="(%1)"/>
      <w:lvlJc w:val="left"/>
      <w:pPr>
        <w:ind w:left="2401" w:hanging="567"/>
        <w:jc w:val="left"/>
      </w:pPr>
      <w:rPr>
        <w:rFonts w:hint="default" w:ascii="Times New Roman" w:hAnsi="Times New Roman" w:eastAsia="Times New Roman" w:cs="Times New Roman"/>
        <w:color w:val="262526"/>
        <w:spacing w:val="-31"/>
        <w:w w:val="100"/>
        <w:sz w:val="24"/>
        <w:szCs w:val="24"/>
        <w:lang w:val="en-us" w:eastAsia="en-us" w:bidi="en-us"/>
      </w:rPr>
    </w:lvl>
    <w:lvl w:ilvl="1">
      <w:start w:val="1"/>
      <w:numFmt w:val="lowerRoman"/>
      <w:lvlText w:val="(%2)"/>
      <w:lvlJc w:val="left"/>
      <w:pPr>
        <w:ind w:left="2968" w:hanging="567"/>
        <w:jc w:val="left"/>
      </w:pPr>
      <w:rPr>
        <w:rFonts w:hint="default" w:ascii="Times New Roman" w:hAnsi="Times New Roman" w:eastAsia="Times New Roman" w:cs="Times New Roman"/>
        <w:color w:val="262526"/>
        <w:spacing w:val="-20"/>
        <w:w w:val="100"/>
        <w:sz w:val="24"/>
        <w:szCs w:val="24"/>
        <w:lang w:val="en-us" w:eastAsia="en-us" w:bidi="en-us"/>
      </w:rPr>
    </w:lvl>
    <w:lvl w:ilvl="2">
      <w:start w:val="0"/>
      <w:numFmt w:val="bullet"/>
      <w:lvlText w:val="•"/>
      <w:lvlJc w:val="left"/>
      <w:pPr>
        <w:ind w:left="3580" w:hanging="567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4201" w:hanging="567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4821" w:hanging="567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5442" w:hanging="567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6063" w:hanging="567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6683" w:hanging="567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7304" w:hanging="567"/>
      </w:pPr>
      <w:rPr>
        <w:rFonts w:hint="default"/>
        <w:lang w:val="en-us" w:eastAsia="en-us" w:bidi="en-us"/>
      </w:rPr>
    </w:lvl>
  </w:abstractNum>
  <w:abstractNum w:abstractNumId="4">
    <w:multiLevelType w:val="hybridMultilevel"/>
    <w:lvl w:ilvl="0">
      <w:start w:val="1"/>
      <w:numFmt w:val="decimal"/>
      <w:lvlText w:val="[%1]"/>
      <w:lvlJc w:val="left"/>
      <w:pPr>
        <w:ind w:left="701" w:hanging="567"/>
        <w:jc w:val="left"/>
      </w:pPr>
      <w:rPr>
        <w:rFonts w:hint="default" w:ascii="Arial" w:hAnsi="Arial" w:eastAsia="Arial" w:cs="Arial"/>
        <w:b/>
        <w:bCs/>
        <w:color w:val="262526"/>
        <w:w w:val="98"/>
        <w:sz w:val="28"/>
        <w:szCs w:val="28"/>
        <w:lang w:val="en-us" w:eastAsia="en-us" w:bidi="en-us"/>
      </w:rPr>
    </w:lvl>
    <w:lvl w:ilvl="1">
      <w:start w:val="1"/>
      <w:numFmt w:val="lowerRoman"/>
      <w:lvlText w:val="(%2)"/>
      <w:lvlJc w:val="left"/>
      <w:pPr>
        <w:ind w:left="2968" w:hanging="567"/>
        <w:jc w:val="left"/>
      </w:pPr>
      <w:rPr>
        <w:rFonts w:hint="default" w:ascii="Times New Roman" w:hAnsi="Times New Roman" w:eastAsia="Times New Roman" w:cs="Times New Roman"/>
        <w:color w:val="262526"/>
        <w:spacing w:val="-20"/>
        <w:w w:val="100"/>
        <w:sz w:val="24"/>
        <w:szCs w:val="24"/>
        <w:lang w:val="en-us" w:eastAsia="en-us" w:bidi="en-us"/>
      </w:rPr>
    </w:lvl>
    <w:lvl w:ilvl="2">
      <w:start w:val="0"/>
      <w:numFmt w:val="bullet"/>
      <w:lvlText w:val="•"/>
      <w:lvlJc w:val="left"/>
      <w:pPr>
        <w:ind w:left="3580" w:hanging="567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4201" w:hanging="567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4821" w:hanging="567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5442" w:hanging="567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6063" w:hanging="567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6683" w:hanging="567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7304" w:hanging="567"/>
      </w:pPr>
      <w:rPr>
        <w:rFonts w:hint="default"/>
        <w:lang w:val="en-us" w:eastAsia="en-us" w:bidi="en-us"/>
      </w:rPr>
    </w:lvl>
  </w:abstractNum>
  <w:abstractNum w:abstractNumId="3">
    <w:multiLevelType w:val="hybridMultilevel"/>
    <w:lvl w:ilvl="0">
      <w:start w:val="7"/>
      <w:numFmt w:val="lowerLetter"/>
      <w:lvlText w:val="(%1)"/>
      <w:lvlJc w:val="left"/>
      <w:pPr>
        <w:ind w:left="1834" w:hanging="567"/>
        <w:jc w:val="left"/>
      </w:pPr>
      <w:rPr>
        <w:rFonts w:hint="default" w:ascii="Times New Roman" w:hAnsi="Times New Roman" w:eastAsia="Times New Roman" w:cs="Times New Roman"/>
        <w:color w:val="262526"/>
        <w:spacing w:val="-13"/>
        <w:w w:val="100"/>
        <w:sz w:val="24"/>
        <w:szCs w:val="24"/>
        <w:lang w:val="en-us" w:eastAsia="en-us" w:bidi="en-us"/>
      </w:rPr>
    </w:lvl>
    <w:lvl w:ilvl="1">
      <w:start w:val="0"/>
      <w:numFmt w:val="bullet"/>
      <w:lvlText w:val="•"/>
      <w:lvlJc w:val="left"/>
      <w:pPr>
        <w:ind w:left="2510" w:hanging="567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3181" w:hanging="567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3851" w:hanging="567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4522" w:hanging="567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5192" w:hanging="567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5863" w:hanging="567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6533" w:hanging="567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7204" w:hanging="567"/>
      </w:pPr>
      <w:rPr>
        <w:rFonts w:hint="default"/>
        <w:lang w:val="en-us" w:eastAsia="en-us" w:bidi="en-us"/>
      </w:rPr>
    </w:lvl>
  </w:abstractNum>
  <w:abstractNum w:abstractNumId="2">
    <w:multiLevelType w:val="hybridMultilevel"/>
    <w:lvl w:ilvl="0">
      <w:start w:val="1"/>
      <w:numFmt w:val="decimal"/>
      <w:lvlText w:val="[%1]"/>
      <w:lvlJc w:val="left"/>
      <w:pPr>
        <w:ind w:left="701" w:hanging="567"/>
        <w:jc w:val="left"/>
      </w:pPr>
      <w:rPr>
        <w:rFonts w:hint="default" w:ascii="Arial" w:hAnsi="Arial" w:eastAsia="Arial" w:cs="Arial"/>
        <w:b/>
        <w:bCs/>
        <w:color w:val="262526"/>
        <w:w w:val="98"/>
        <w:sz w:val="28"/>
        <w:szCs w:val="28"/>
        <w:lang w:val="en-us" w:eastAsia="en-us" w:bidi="en-us"/>
      </w:rPr>
    </w:lvl>
    <w:lvl w:ilvl="1">
      <w:start w:val="0"/>
      <w:numFmt w:val="bullet"/>
      <w:lvlText w:val="•"/>
      <w:lvlJc w:val="left"/>
      <w:pPr>
        <w:ind w:left="2400" w:hanging="567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3082" w:hanging="567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3765" w:hanging="567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4448" w:hanging="567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5131" w:hanging="567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5814" w:hanging="567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6497" w:hanging="567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7179" w:hanging="567"/>
      </w:pPr>
      <w:rPr>
        <w:rFonts w:hint="default"/>
        <w:lang w:val="en-us" w:eastAsia="en-us" w:bidi="en-us"/>
      </w:rPr>
    </w:lvl>
  </w:abstractNum>
  <w:abstractNum w:abstractNumId="1">
    <w:multiLevelType w:val="hybridMultilevel"/>
    <w:lvl w:ilvl="0">
      <w:start w:val="1"/>
      <w:numFmt w:val="decimal"/>
      <w:lvlText w:val="%1"/>
      <w:lvlJc w:val="left"/>
      <w:pPr>
        <w:ind w:left="701" w:hanging="567"/>
        <w:jc w:val="left"/>
      </w:pPr>
      <w:rPr>
        <w:rFonts w:hint="default" w:ascii="Arial" w:hAnsi="Arial" w:eastAsia="Arial" w:cs="Arial"/>
        <w:b/>
        <w:bCs/>
        <w:color w:val="262526"/>
        <w:w w:val="98"/>
        <w:sz w:val="28"/>
        <w:szCs w:val="28"/>
        <w:lang w:val="en-us" w:eastAsia="en-us" w:bidi="en-us"/>
      </w:rPr>
    </w:lvl>
    <w:lvl w:ilvl="1">
      <w:start w:val="0"/>
      <w:numFmt w:val="bullet"/>
      <w:lvlText w:val="•"/>
      <w:lvlJc w:val="left"/>
      <w:pPr>
        <w:ind w:left="1484" w:hanging="567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2269" w:hanging="567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3053" w:hanging="567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3838" w:hanging="567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4622" w:hanging="567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5407" w:hanging="567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6191" w:hanging="567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6976" w:hanging="567"/>
      </w:pPr>
      <w:rPr>
        <w:rFonts w:hint="default"/>
        <w:lang w:val="en-us" w:eastAsia="en-us" w:bidi="en-us"/>
      </w:rPr>
    </w:lvl>
  </w:abstractNum>
  <w:abstractNum w:abstractNumId="0">
    <w:multiLevelType w:val="hybridMultilevel"/>
    <w:lvl w:ilvl="0">
      <w:start w:val="1"/>
      <w:numFmt w:val="lowerLetter"/>
      <w:lvlText w:val="(%1)"/>
      <w:lvlJc w:val="left"/>
      <w:pPr>
        <w:ind w:left="2401" w:hanging="851"/>
        <w:jc w:val="left"/>
      </w:pPr>
      <w:rPr>
        <w:rFonts w:hint="default" w:ascii="Times New Roman" w:hAnsi="Times New Roman" w:eastAsia="Times New Roman" w:cs="Times New Roman"/>
        <w:color w:val="262526"/>
        <w:spacing w:val="-1"/>
        <w:w w:val="100"/>
        <w:sz w:val="24"/>
        <w:szCs w:val="24"/>
        <w:lang w:val="en-us" w:eastAsia="en-us" w:bidi="en-us"/>
      </w:rPr>
    </w:lvl>
    <w:lvl w:ilvl="1">
      <w:start w:val="0"/>
      <w:numFmt w:val="bullet"/>
      <w:lvlText w:val="•"/>
      <w:lvlJc w:val="left"/>
      <w:pPr>
        <w:ind w:left="3014" w:hanging="851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3629" w:hanging="851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4243" w:hanging="851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4858" w:hanging="851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5472" w:hanging="851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6087" w:hanging="851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6701" w:hanging="851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7316" w:hanging="851"/>
      </w:pPr>
      <w:rPr>
        <w:rFonts w:hint="default"/>
        <w:lang w:val="en-us" w:eastAsia="en-us" w:bidi="en-us"/>
      </w:rPr>
    </w:lvl>
  </w:abstract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en-us"/>
    </w:rPr>
  </w:style>
  <w:style w:styleId="BodyText" w:type="paragraph">
    <w:name w:val="Body Text"/>
    <w:basedOn w:val="Normal"/>
    <w:uiPriority w:val="1"/>
    <w:qFormat/>
    <w:pPr>
      <w:spacing w:before="128"/>
    </w:pPr>
    <w:rPr>
      <w:rFonts w:ascii="Times New Roman" w:hAnsi="Times New Roman" w:eastAsia="Times New Roman" w:cs="Times New Roman"/>
      <w:sz w:val="24"/>
      <w:szCs w:val="24"/>
      <w:lang w:val="en-us" w:eastAsia="en-us" w:bidi="en-us"/>
    </w:rPr>
  </w:style>
  <w:style w:styleId="Heading1" w:type="paragraph">
    <w:name w:val="Heading 1"/>
    <w:basedOn w:val="Normal"/>
    <w:uiPriority w:val="1"/>
    <w:qFormat/>
    <w:pPr>
      <w:ind w:left="701" w:hanging="568"/>
      <w:outlineLvl w:val="1"/>
    </w:pPr>
    <w:rPr>
      <w:rFonts w:ascii="Arial" w:hAnsi="Arial" w:eastAsia="Arial" w:cs="Arial"/>
      <w:b/>
      <w:bCs/>
      <w:sz w:val="28"/>
      <w:szCs w:val="28"/>
      <w:lang w:val="en-us" w:eastAsia="en-us" w:bidi="en-us"/>
    </w:rPr>
  </w:style>
  <w:style w:styleId="ListParagraph" w:type="paragraph">
    <w:name w:val="List Paragraph"/>
    <w:basedOn w:val="Normal"/>
    <w:uiPriority w:val="1"/>
    <w:qFormat/>
    <w:pPr>
      <w:ind w:left="701" w:hanging="568"/>
    </w:pPr>
    <w:rPr>
      <w:rFonts w:ascii="Times New Roman" w:hAnsi="Times New Roman" w:eastAsia="Times New Roman" w:cs="Times New Roman"/>
      <w:lang w:val="en-us" w:eastAsia="en-us" w:bidi="en-us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</dc:creator>
  <dc:title>AEMC_Layout</dc:title>
  <dcterms:created xsi:type="dcterms:W3CDTF">2020-02-17T03:23:58Z</dcterms:created>
  <dcterms:modified xsi:type="dcterms:W3CDTF">2020-02-17T03:23:58Z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2020-02-17T00:00:00Z</vt:filetime>
  </property>
  <property fmtid="{D5CDD505-2E9C-101B-9397-08002B2CF9AE}" pid="3" name="Creator">
    <vt:lpwstr>QuarkXPress(R) 14.21</vt:lpwstr>
  </property>
  <property fmtid="{D5CDD505-2E9C-101B-9397-08002B2CF9AE}" pid="4" name="LastSaved">
    <vt:filetime>2020-02-17T00:00:00Z</vt:filetime>
  </property>
</Properties>
</file>